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22" w:rsidRPr="00400722" w:rsidRDefault="00400722" w:rsidP="008D6E75">
      <w:pPr>
        <w:jc w:val="center"/>
        <w:outlineLvl w:val="0"/>
        <w:rPr>
          <w:b/>
          <w:sz w:val="32"/>
          <w:szCs w:val="32"/>
          <w:lang w:val="fi-FI"/>
        </w:rPr>
      </w:pPr>
      <w:r w:rsidRPr="00400722">
        <w:rPr>
          <w:b/>
          <w:sz w:val="32"/>
          <w:szCs w:val="32"/>
          <w:lang w:val="fi-FI"/>
        </w:rPr>
        <w:t>KAIP ELGTIS, KĄ SAKYTI IR KO NESAKYTI VAIKUI,</w:t>
      </w:r>
    </w:p>
    <w:p w:rsidR="00400722" w:rsidRDefault="00C97604" w:rsidP="008D6E75">
      <w:pPr>
        <w:jc w:val="center"/>
        <w:outlineLvl w:val="0"/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JEI ĮTARIATE SAVIŽUDYBĖS GRĖSMĘ</w:t>
      </w:r>
    </w:p>
    <w:p w:rsidR="000A2C80" w:rsidRDefault="000A2C80" w:rsidP="00400722">
      <w:pPr>
        <w:jc w:val="center"/>
        <w:rPr>
          <w:b/>
          <w:sz w:val="32"/>
          <w:szCs w:val="32"/>
          <w:lang w:val="fi-FI"/>
        </w:rPr>
      </w:pPr>
    </w:p>
    <w:p w:rsidR="000A2C80" w:rsidRDefault="000A2C80" w:rsidP="00400722">
      <w:pPr>
        <w:jc w:val="center"/>
        <w:rPr>
          <w:b/>
          <w:sz w:val="32"/>
          <w:szCs w:val="32"/>
          <w:lang w:val="fi-FI"/>
        </w:rPr>
      </w:pPr>
    </w:p>
    <w:p w:rsidR="000A2C80" w:rsidRDefault="000A2C80" w:rsidP="00400722">
      <w:pPr>
        <w:jc w:val="center"/>
        <w:rPr>
          <w:b/>
          <w:sz w:val="32"/>
          <w:szCs w:val="32"/>
          <w:lang w:val="fi-FI"/>
        </w:rPr>
      </w:pPr>
    </w:p>
    <w:p w:rsidR="000A2C80" w:rsidRDefault="000A2C80" w:rsidP="00400722">
      <w:pPr>
        <w:jc w:val="center"/>
        <w:rPr>
          <w:b/>
          <w:sz w:val="32"/>
          <w:szCs w:val="32"/>
          <w:lang w:val="fi-FI"/>
        </w:rPr>
      </w:pPr>
    </w:p>
    <w:p w:rsidR="00470C08" w:rsidRDefault="00400722" w:rsidP="000A2C80">
      <w:pPr>
        <w:rPr>
          <w:lang w:val="lt-LT"/>
        </w:rPr>
      </w:pPr>
      <w:r w:rsidRPr="00DA2A28">
        <w:rPr>
          <w:lang w:val="lt-LT"/>
        </w:rPr>
        <w:pict>
          <v:rect id="_x0000_i1025" style="width:0;height:1.5pt" o:hralign="center" o:hrstd="t" o:hr="t" fillcolor="#aca899" stroked="f"/>
        </w:pict>
      </w:r>
    </w:p>
    <w:p w:rsidR="000A2C80" w:rsidRPr="00400722" w:rsidRDefault="000A2C80" w:rsidP="00400722">
      <w:pPr>
        <w:jc w:val="center"/>
        <w:rPr>
          <w:b/>
          <w:sz w:val="32"/>
          <w:szCs w:val="32"/>
          <w:lang w:val="fi-FI"/>
        </w:rPr>
      </w:pPr>
    </w:p>
    <w:p w:rsidR="00E16C4C" w:rsidRDefault="00F70459" w:rsidP="008D6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lt-LT"/>
        </w:rPr>
      </w:pPr>
      <w:r w:rsidRPr="00E92FF8">
        <w:rPr>
          <w:lang w:val="fi-FI"/>
        </w:rPr>
        <w:t>PO</w:t>
      </w:r>
      <w:r>
        <w:rPr>
          <w:lang w:val="lt-LT"/>
        </w:rPr>
        <w:t>ŽYMIAI PADEDANTYS ATPAŽINTI SAVIŽUDYBĖS PAVOJŲ:</w:t>
      </w:r>
    </w:p>
    <w:p w:rsidR="00DA2A28" w:rsidRDefault="00DA2A28" w:rsidP="00DA2A28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aktyvus, iniciatyvus jaunuolis staiga užsisklendžia, tampa apatiškas, neryžtingas arba atvirkščiai, tylenis staiga tampa triukšmingas, plepus, išsišokantis;</w:t>
      </w:r>
    </w:p>
    <w:p w:rsidR="00DA2A28" w:rsidRDefault="00DA2A28" w:rsidP="00DA2A28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tiesiai arba užuolankom kalba arba juokauja apie mirtį ar savižudybę, pvz.: „Nebėra prasmės gyventi“, „Visiems bus geriau be manęs“, „Dabar jie supras, ką padarė“, „Kas nutinka žmogui po mirties?“, „Ar nuo didelės vaistų dozės galima numirti?“ ir pan.;</w:t>
      </w:r>
    </w:p>
    <w:p w:rsidR="00DA2A28" w:rsidRDefault="00DA2A28" w:rsidP="00DA2A28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yra apimtas nevilties, išgyvena svarbią netektį, gėdą ar kaltę;</w:t>
      </w:r>
    </w:p>
    <w:p w:rsidR="00DA2A28" w:rsidRDefault="00DA2A28" w:rsidP="00DA2A28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rodo atsisveikinimo ženklus, pvz.: gražina pasiskolintus daiktus, pinigus, rašo atsisveikinimo laiškus;</w:t>
      </w:r>
    </w:p>
    <w:p w:rsidR="00400722" w:rsidRDefault="00DA2A28" w:rsidP="00DA2A28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nebepajėgia susikaupti, laikytis nusistovėjusios tvarkos;</w:t>
      </w:r>
    </w:p>
    <w:p w:rsidR="00DA2A28" w:rsidRDefault="00DA2A28" w:rsidP="00DA2A28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kinta darbingumas, padidėja dirglumas, agresyvumas;</w:t>
      </w:r>
    </w:p>
    <w:p w:rsidR="00DA2A28" w:rsidRDefault="00DA2A28" w:rsidP="00DA2A28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pradeda daug gerti, rūkyti ar vartoti įvairius medikamentus ar narkotines medžiagas;</w:t>
      </w:r>
    </w:p>
    <w:p w:rsidR="00DA2A28" w:rsidRDefault="00DA2A28" w:rsidP="00DA2A28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nebesidomi tuo, kas jam buvo svarbu – hobi, asmenine higiena ir pan.;</w:t>
      </w:r>
    </w:p>
    <w:p w:rsidR="00DA2A28" w:rsidRDefault="00DA2A28" w:rsidP="00DA2A28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sutrinka miegas, apetitas, kankina košmariški sapnai;</w:t>
      </w:r>
    </w:p>
    <w:p w:rsidR="00DA2A28" w:rsidRDefault="00DA2A28" w:rsidP="00DA2A28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nuotaika ryškiai svyruoja – tai verkia, tai pernelyg linksmas, tai netikėtai pratrūksta pykčiu;</w:t>
      </w:r>
    </w:p>
    <w:p w:rsidR="00DA2A28" w:rsidRDefault="00DA2A28" w:rsidP="00DA2A28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pasikeičia santykiai su draugais, padidėja izoliacija;</w:t>
      </w:r>
    </w:p>
    <w:p w:rsidR="00DA2A28" w:rsidRDefault="00DA2A28" w:rsidP="00DA2A28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beprasmiškai rizikuoja ar save žaloja;</w:t>
      </w:r>
    </w:p>
    <w:p w:rsidR="00DA2A28" w:rsidRDefault="00DA2A28" w:rsidP="00DA2A28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pasakoja apie „trečiąjį asmenį“ – draugą ar pažįstamą žmogų kuris nusprendė nusižudyti, domisi apie vienokių ar kitokių medikamentų poveikį, stebi suaugusiųjų reakciją į savižudiškus ketinimus. </w:t>
      </w:r>
    </w:p>
    <w:p w:rsidR="00DA2A28" w:rsidRDefault="00DA2A28" w:rsidP="00DA2A28">
      <w:pPr>
        <w:rPr>
          <w:lang w:val="lt-LT"/>
        </w:rPr>
      </w:pPr>
      <w:r w:rsidRPr="00DA2A28">
        <w:rPr>
          <w:lang w:val="lt-LT"/>
        </w:rPr>
        <w:pict>
          <v:rect id="_x0000_i1026" style="width:0;height:1.5pt" o:hralign="center" o:hrstd="t" o:hr="t" fillcolor="#aca899" stroked="f"/>
        </w:pict>
      </w:r>
    </w:p>
    <w:p w:rsidR="000A2C80" w:rsidRDefault="000A2C80" w:rsidP="00DA2A28">
      <w:pPr>
        <w:rPr>
          <w:lang w:val="lt-LT"/>
        </w:rPr>
      </w:pPr>
    </w:p>
    <w:p w:rsidR="00820157" w:rsidRDefault="00F70459" w:rsidP="00E9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lt-LT"/>
        </w:rPr>
      </w:pPr>
      <w:r>
        <w:rPr>
          <w:lang w:val="lt-LT"/>
        </w:rPr>
        <w:t xml:space="preserve">JEI ĮTARIATE SAVIŽUDYBĖS PAVOJŲ: PASIKEITUSĮ ELGESĮ, NUOTAIKĄ, SAVIŽUDIŠKAS MINTIS, NEATIDĖLIOKITE, IMKITĖS INICIATYVOS IR PASIŪLYKITE VAIKUI PASIKALBĖTI. </w:t>
      </w:r>
    </w:p>
    <w:p w:rsidR="00E92FF8" w:rsidRDefault="00E92FF8">
      <w:pPr>
        <w:rPr>
          <w:lang w:val="lt-LT"/>
        </w:rPr>
      </w:pPr>
    </w:p>
    <w:p w:rsidR="0024568D" w:rsidRDefault="0024568D">
      <w:pPr>
        <w:rPr>
          <w:lang w:val="lt-LT"/>
        </w:rPr>
      </w:pPr>
      <w:r>
        <w:rPr>
          <w:lang w:val="lt-LT"/>
        </w:rPr>
        <w:t>Pirmas kontaktas yra labai svarbus, todėl:</w:t>
      </w:r>
    </w:p>
    <w:p w:rsidR="0024568D" w:rsidRDefault="0024568D" w:rsidP="0024568D">
      <w:pPr>
        <w:numPr>
          <w:ilvl w:val="0"/>
          <w:numId w:val="2"/>
        </w:numPr>
        <w:rPr>
          <w:lang w:val="lt-LT"/>
        </w:rPr>
      </w:pPr>
      <w:r>
        <w:rPr>
          <w:lang w:val="lt-LT"/>
        </w:rPr>
        <w:t>raskite tinkamą, ramią vietą, kad niekas jums netrukdytų;</w:t>
      </w:r>
    </w:p>
    <w:p w:rsidR="00E92FF8" w:rsidRDefault="0024568D">
      <w:pPr>
        <w:numPr>
          <w:ilvl w:val="0"/>
          <w:numId w:val="2"/>
        </w:numPr>
        <w:rPr>
          <w:lang w:val="lt-LT"/>
        </w:rPr>
      </w:pPr>
      <w:r>
        <w:rPr>
          <w:lang w:val="lt-LT"/>
        </w:rPr>
        <w:t>skirkite tam pakankamai laiko, nes papra</w:t>
      </w:r>
      <w:r w:rsidR="00E92FF8">
        <w:rPr>
          <w:lang w:val="lt-LT"/>
        </w:rPr>
        <w:t>stai toks pokalbis trunka ilgai;</w:t>
      </w:r>
    </w:p>
    <w:p w:rsidR="005B779E" w:rsidRDefault="005B779E" w:rsidP="005B779E">
      <w:pPr>
        <w:numPr>
          <w:ilvl w:val="0"/>
          <w:numId w:val="2"/>
        </w:numPr>
        <w:rPr>
          <w:lang w:val="lt-LT"/>
        </w:rPr>
      </w:pPr>
      <w:r>
        <w:rPr>
          <w:lang w:val="lt-LT"/>
        </w:rPr>
        <w:t>tinkamai kalbėkite ir korektiškai elkitės, kad vaikas</w:t>
      </w:r>
      <w:r w:rsidR="0024568D">
        <w:rPr>
          <w:lang w:val="lt-LT"/>
        </w:rPr>
        <w:t xml:space="preserve"> neužsisklęs</w:t>
      </w:r>
      <w:r w:rsidR="00E92FF8">
        <w:rPr>
          <w:lang w:val="lt-LT"/>
        </w:rPr>
        <w:t xml:space="preserve">tų, o pajustų, jog </w:t>
      </w:r>
      <w:r w:rsidR="00265772">
        <w:rPr>
          <w:lang w:val="lt-LT"/>
        </w:rPr>
        <w:t xml:space="preserve">jis jums </w:t>
      </w:r>
      <w:r w:rsidR="00E92FF8">
        <w:rPr>
          <w:lang w:val="lt-LT"/>
        </w:rPr>
        <w:t>rūpi;</w:t>
      </w:r>
    </w:p>
    <w:p w:rsidR="0024568D" w:rsidRDefault="005B779E" w:rsidP="005B779E">
      <w:pPr>
        <w:numPr>
          <w:ilvl w:val="0"/>
          <w:numId w:val="2"/>
        </w:numPr>
        <w:rPr>
          <w:lang w:val="lt-LT"/>
        </w:rPr>
      </w:pPr>
      <w:r>
        <w:rPr>
          <w:lang w:val="lt-LT"/>
        </w:rPr>
        <w:t>rekomenduojama, kad pokalbį sudarytų</w:t>
      </w:r>
      <w:r w:rsidR="00E92FF8">
        <w:rPr>
          <w:lang w:val="lt-LT"/>
        </w:rPr>
        <w:t xml:space="preserve"> trys palyginti savarankiškos dalys, kurių kiekviena turi savo tikslą.</w:t>
      </w:r>
      <w:r w:rsidR="0024568D">
        <w:rPr>
          <w:lang w:val="lt-LT"/>
        </w:rPr>
        <w:cr/>
      </w:r>
      <w:r w:rsidR="0024568D" w:rsidRPr="00DA2A28">
        <w:rPr>
          <w:lang w:val="lt-LT"/>
        </w:rPr>
        <w:pict>
          <v:rect id="_x0000_i1027" style="width:0;height:1.5pt" o:hralign="center" o:hrstd="t" o:hr="t" fillcolor="#aca899" stroked="f"/>
        </w:pict>
      </w:r>
    </w:p>
    <w:p w:rsidR="00EA671F" w:rsidRDefault="00896BED" w:rsidP="00E9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lt-LT"/>
        </w:rPr>
      </w:pPr>
      <w:r w:rsidRPr="00896BED">
        <w:rPr>
          <w:b/>
          <w:lang w:val="lt-LT"/>
        </w:rPr>
        <w:t>I POKALBIO ETAPAS</w:t>
      </w:r>
      <w:r w:rsidR="00EA671F">
        <w:rPr>
          <w:lang w:val="lt-LT"/>
        </w:rPr>
        <w:t xml:space="preserve"> skirtas kontaktui užmegzti ir išsiaiškinti ar vaikas turi minčių apie savižudybę.</w:t>
      </w:r>
    </w:p>
    <w:p w:rsidR="00896BED" w:rsidRDefault="00896BED">
      <w:pPr>
        <w:rPr>
          <w:lang w:val="lt-LT"/>
        </w:rPr>
      </w:pPr>
    </w:p>
    <w:p w:rsidR="00EA671F" w:rsidRDefault="00EA671F">
      <w:pPr>
        <w:rPr>
          <w:lang w:val="lt-LT"/>
        </w:rPr>
      </w:pPr>
      <w:r>
        <w:rPr>
          <w:lang w:val="lt-LT"/>
        </w:rPr>
        <w:lastRenderedPageBreak/>
        <w:t>Pasiteiraukite dviejų dalykų:</w:t>
      </w:r>
    </w:p>
    <w:p w:rsidR="00EA671F" w:rsidRPr="00896BED" w:rsidRDefault="00EA671F" w:rsidP="00896BED">
      <w:pPr>
        <w:numPr>
          <w:ilvl w:val="0"/>
          <w:numId w:val="9"/>
        </w:numPr>
        <w:rPr>
          <w:b/>
          <w:lang w:val="lt-LT"/>
        </w:rPr>
      </w:pPr>
      <w:r w:rsidRPr="00862CE5">
        <w:rPr>
          <w:b/>
          <w:i/>
          <w:lang w:val="lt-LT"/>
        </w:rPr>
        <w:t>„Aš pastebėjau......“</w:t>
      </w:r>
      <w:r>
        <w:rPr>
          <w:lang w:val="lt-LT"/>
        </w:rPr>
        <w:t xml:space="preserve"> (išvardinkite nerimą keliančius požymius, kuriuos pastebėjote vaiko nuotaikoje, elgesyje, pasisakymuose</w:t>
      </w:r>
      <w:r w:rsidRPr="00896BED">
        <w:rPr>
          <w:b/>
          <w:lang w:val="lt-LT"/>
        </w:rPr>
        <w:t>);</w:t>
      </w:r>
      <w:r w:rsidR="00896BED">
        <w:rPr>
          <w:b/>
          <w:lang w:val="lt-LT"/>
        </w:rPr>
        <w:t xml:space="preserve"> </w:t>
      </w:r>
      <w:r w:rsidR="00896BED" w:rsidRPr="00896BED">
        <w:rPr>
          <w:b/>
          <w:i/>
          <w:lang w:val="lt-LT"/>
        </w:rPr>
        <w:t>„Aš esu susirūpinęs(-</w:t>
      </w:r>
      <w:proofErr w:type="spellStart"/>
      <w:r w:rsidR="00896BED" w:rsidRPr="00896BED">
        <w:rPr>
          <w:b/>
          <w:i/>
          <w:lang w:val="lt-LT"/>
        </w:rPr>
        <w:t>usi</w:t>
      </w:r>
      <w:proofErr w:type="spellEnd"/>
      <w:r w:rsidR="00896BED" w:rsidRPr="00896BED">
        <w:rPr>
          <w:b/>
          <w:i/>
          <w:lang w:val="lt-LT"/>
        </w:rPr>
        <w:t>)...“, „Tu man rūpi...“, Norėčiau su tavim pasikalbėti...“</w:t>
      </w:r>
    </w:p>
    <w:p w:rsidR="003378EA" w:rsidRDefault="003378EA" w:rsidP="003378EA">
      <w:pPr>
        <w:rPr>
          <w:lang w:val="lt-LT"/>
        </w:rPr>
      </w:pPr>
      <w:r>
        <w:rPr>
          <w:lang w:val="lt-LT"/>
        </w:rPr>
        <w:t>Elkitės ramiai, neskubinkite vaiko. Jei vaikas nutyla, padrąsinkite, pasakykite jam , jog žinote, jog yra dalykų, apie kuriuos sunku kalbėti, bet vis dėl to verta pabandyti.</w:t>
      </w:r>
    </w:p>
    <w:p w:rsidR="00265772" w:rsidRDefault="00265772" w:rsidP="00265772">
      <w:pPr>
        <w:rPr>
          <w:lang w:val="lt-LT"/>
        </w:rPr>
      </w:pPr>
    </w:p>
    <w:p w:rsidR="00896BED" w:rsidRDefault="003378EA" w:rsidP="00265772">
      <w:pPr>
        <w:rPr>
          <w:lang w:val="lt-LT"/>
        </w:rPr>
      </w:pPr>
      <w:r>
        <w:rPr>
          <w:lang w:val="lt-LT"/>
        </w:rPr>
        <w:t>Sulaukę atsakymo, situacijos paaiškinimo, užduokite antrą klausimą.</w:t>
      </w:r>
      <w:r w:rsidR="00265772">
        <w:rPr>
          <w:lang w:val="lt-LT"/>
        </w:rPr>
        <w:tab/>
      </w:r>
    </w:p>
    <w:p w:rsidR="003378EA" w:rsidRDefault="00862CE5" w:rsidP="00896BED">
      <w:pPr>
        <w:numPr>
          <w:ilvl w:val="0"/>
          <w:numId w:val="9"/>
        </w:numPr>
        <w:rPr>
          <w:lang w:val="lt-LT"/>
        </w:rPr>
      </w:pPr>
      <w:r w:rsidRPr="00862CE5">
        <w:rPr>
          <w:b/>
          <w:i/>
          <w:lang w:val="lt-LT"/>
        </w:rPr>
        <w:t>„</w:t>
      </w:r>
      <w:r w:rsidR="003378EA" w:rsidRPr="00862CE5">
        <w:rPr>
          <w:b/>
          <w:i/>
          <w:lang w:val="lt-LT"/>
        </w:rPr>
        <w:t>Ar būna taip, kad nenori gyventi?“</w:t>
      </w:r>
      <w:r w:rsidR="003378EA">
        <w:rPr>
          <w:lang w:val="lt-LT"/>
        </w:rPr>
        <w:t xml:space="preserve"> („Ar manai, kad gyventi neverta?, „Ar tu galvoji apie savižudybę?“)</w:t>
      </w:r>
      <w:r w:rsidR="00265772">
        <w:rPr>
          <w:lang w:val="lt-LT"/>
        </w:rPr>
        <w:t>.</w:t>
      </w:r>
    </w:p>
    <w:p w:rsidR="00862CE5" w:rsidRDefault="003378EA" w:rsidP="003378EA">
      <w:pPr>
        <w:rPr>
          <w:lang w:val="fi-FI"/>
        </w:rPr>
      </w:pPr>
      <w:r>
        <w:rPr>
          <w:lang w:val="lt-LT"/>
        </w:rPr>
        <w:t>Bet koks atsakymas, išskyrus „Ne“, reiškia „Taip“</w:t>
      </w:r>
      <w:r w:rsidRPr="003378EA">
        <w:rPr>
          <w:lang w:val="fi-FI"/>
        </w:rPr>
        <w:t>!</w:t>
      </w:r>
    </w:p>
    <w:p w:rsidR="003378EA" w:rsidRDefault="00862CE5" w:rsidP="003378EA">
      <w:pPr>
        <w:rPr>
          <w:lang w:val="lt-LT"/>
        </w:rPr>
      </w:pPr>
      <w:r w:rsidRPr="00DA2A28">
        <w:rPr>
          <w:lang w:val="lt-LT"/>
        </w:rPr>
        <w:pict>
          <v:rect id="_x0000_i1028" style="width:0;height:1.5pt" o:hralign="center" o:hrstd="t" o:hr="t" fillcolor="#aca899" stroked="f"/>
        </w:pict>
      </w:r>
    </w:p>
    <w:p w:rsidR="000A2C80" w:rsidRDefault="000A2C80" w:rsidP="003378EA">
      <w:pPr>
        <w:rPr>
          <w:lang w:val="lt-LT"/>
        </w:rPr>
      </w:pPr>
    </w:p>
    <w:p w:rsidR="00862CE5" w:rsidRDefault="00896BED" w:rsidP="00896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lt-LT"/>
        </w:rPr>
      </w:pPr>
      <w:r w:rsidRPr="00BD5FC6">
        <w:rPr>
          <w:b/>
          <w:lang w:val="lt-LT"/>
        </w:rPr>
        <w:t>II POKALBIO ETAPAS</w:t>
      </w:r>
      <w:r>
        <w:rPr>
          <w:lang w:val="lt-LT"/>
        </w:rPr>
        <w:t xml:space="preserve"> </w:t>
      </w:r>
      <w:r w:rsidR="00862CE5">
        <w:rPr>
          <w:lang w:val="lt-LT"/>
        </w:rPr>
        <w:t>skirtas suprasti vaiko situaciją ir priežastis, dėl kurių jis išgyvena savižudybės krizę.</w:t>
      </w:r>
    </w:p>
    <w:p w:rsidR="00862CE5" w:rsidRDefault="00862CE5" w:rsidP="003378EA">
      <w:pPr>
        <w:rPr>
          <w:lang w:val="lt-LT"/>
        </w:rPr>
      </w:pPr>
      <w:r w:rsidRPr="00862CE5">
        <w:rPr>
          <w:b/>
          <w:lang w:val="lt-LT"/>
        </w:rPr>
        <w:t>Klausykite.</w:t>
      </w:r>
      <w:r>
        <w:rPr>
          <w:lang w:val="lt-LT"/>
        </w:rPr>
        <w:t xml:space="preserve"> Būkite atidūs ir supratingi. Skatinkite ir leiskite vaikui išreikšti savo jausmus. Nemalonių ir sunkių jausmų išreiškimas palengvina kenčiančiojo savijautą.</w:t>
      </w:r>
    </w:p>
    <w:p w:rsidR="00862CE5" w:rsidRDefault="00862CE5" w:rsidP="003378EA">
      <w:pPr>
        <w:rPr>
          <w:lang w:val="lt-LT"/>
        </w:rPr>
      </w:pPr>
      <w:r w:rsidRPr="00862CE5">
        <w:rPr>
          <w:b/>
          <w:lang w:val="lt-LT"/>
        </w:rPr>
        <w:t>Parodykite savo susirūpinimą</w:t>
      </w:r>
      <w:r>
        <w:rPr>
          <w:lang w:val="lt-LT"/>
        </w:rPr>
        <w:t xml:space="preserve"> ir nuoširdų norą padėti vaikui. </w:t>
      </w:r>
      <w:r w:rsidR="00545B50">
        <w:rPr>
          <w:lang w:val="lt-LT"/>
        </w:rPr>
        <w:t>Žmonės, galvojantys apie savižudybę, yra įsitikinę, kad jie niekam nereikalingi, niekam nerūpi, kad jų niekas nemyli. Šį jausmą dažnai sumažina kitų rūpestis, domėjimasis jais. Tada jie pasijunta ne tokie vieniši, o situacija nebeatrodo tokia beviltiška.</w:t>
      </w:r>
    </w:p>
    <w:p w:rsidR="00896BED" w:rsidRDefault="004B1BFE" w:rsidP="003378EA">
      <w:pPr>
        <w:rPr>
          <w:lang w:val="lt-LT"/>
        </w:rPr>
      </w:pPr>
      <w:r w:rsidRPr="00F035F0">
        <w:rPr>
          <w:b/>
          <w:lang w:val="lt-LT"/>
        </w:rPr>
        <w:t>Atspindėkite vaiko jausmus.</w:t>
      </w:r>
      <w:r>
        <w:rPr>
          <w:lang w:val="lt-LT"/>
        </w:rPr>
        <w:t xml:space="preserve"> Parodykite, kad matote, jaučiate ir priimate vaiko jausmus. Atsargiai įvardinkite juos. Taip padėsite vaikui įsisąmoninti savo būseną ir tarsi pažiūrėti į save iš šalies. Be to, parodysite, kad suprantate jį, jo dvasinį skausmą ir rimtai žiūrite į jo sunkumus.</w:t>
      </w:r>
    </w:p>
    <w:p w:rsidR="004B1BFE" w:rsidRDefault="00896BED" w:rsidP="003378EA">
      <w:pPr>
        <w:rPr>
          <w:lang w:val="lt-LT"/>
        </w:rPr>
      </w:pPr>
      <w:r w:rsidRPr="00DA2A28">
        <w:rPr>
          <w:lang w:val="lt-LT"/>
        </w:rPr>
        <w:pict>
          <v:rect id="_x0000_i1029" style="width:0;height:1.5pt" o:hralign="center" o:hrstd="t" o:hr="t" fillcolor="#aca899" stroked="f"/>
        </w:pict>
      </w:r>
    </w:p>
    <w:p w:rsidR="000A2C80" w:rsidRDefault="000A2C80" w:rsidP="003378EA">
      <w:pPr>
        <w:rPr>
          <w:lang w:val="lt-LT"/>
        </w:rPr>
      </w:pPr>
    </w:p>
    <w:p w:rsidR="00896BED" w:rsidRDefault="00896BED" w:rsidP="00896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lt-LT"/>
        </w:rPr>
      </w:pPr>
      <w:r>
        <w:rPr>
          <w:lang w:val="lt-LT"/>
        </w:rPr>
        <w:t xml:space="preserve">Tęsinys. </w:t>
      </w:r>
      <w:r w:rsidRPr="00BD5FC6">
        <w:rPr>
          <w:b/>
          <w:lang w:val="lt-LT"/>
        </w:rPr>
        <w:t>II POKALBIO ETAPAS</w:t>
      </w:r>
      <w:r>
        <w:rPr>
          <w:lang w:val="lt-LT"/>
        </w:rPr>
        <w:t xml:space="preserve"> skirtas suprasti vaiko situaciją ir priežastis, dėl kurių jis išgyvena savižudybės krizę.</w:t>
      </w:r>
    </w:p>
    <w:p w:rsidR="00896BED" w:rsidRDefault="00896BED" w:rsidP="003378EA">
      <w:pPr>
        <w:rPr>
          <w:lang w:val="lt-LT"/>
        </w:rPr>
      </w:pPr>
    </w:p>
    <w:p w:rsidR="004B1BFE" w:rsidRDefault="004B1BFE" w:rsidP="003378EA">
      <w:pPr>
        <w:rPr>
          <w:lang w:val="lt-LT"/>
        </w:rPr>
      </w:pPr>
      <w:r w:rsidRPr="00F035F0">
        <w:rPr>
          <w:b/>
          <w:lang w:val="lt-LT"/>
        </w:rPr>
        <w:t>Įvertinkite savižudybės riziką.</w:t>
      </w:r>
      <w:r>
        <w:rPr>
          <w:lang w:val="lt-LT"/>
        </w:rPr>
        <w:t xml:space="preserve"> Paklauskite ar jis turi savižudybės planą. Svarbu išsiaiškinti ar vaikas jau galvoja ir žino, kaip tai darys ir kada tai darys. Nuo šio atsakymo priklauso, kokių veiksmų reikia imtis.</w:t>
      </w:r>
    </w:p>
    <w:p w:rsidR="004B1BFE" w:rsidRDefault="004B1BFE" w:rsidP="003378EA">
      <w:pPr>
        <w:rPr>
          <w:lang w:val="lt-LT"/>
        </w:rPr>
      </w:pPr>
      <w:r>
        <w:rPr>
          <w:lang w:val="lt-LT"/>
        </w:rPr>
        <w:t>Svarbu prisiminti, kad rizika didesnė, jei vaikas jau anksčiau yra bandęs žudytis ir turi</w:t>
      </w:r>
      <w:r w:rsidR="00F035F0">
        <w:rPr>
          <w:lang w:val="lt-LT"/>
        </w:rPr>
        <w:t xml:space="preserve"> psichikos sveikatos sutrikimų.</w:t>
      </w:r>
    </w:p>
    <w:p w:rsidR="00F035F0" w:rsidRDefault="00F035F0" w:rsidP="003378EA">
      <w:pPr>
        <w:rPr>
          <w:lang w:val="lt-LT"/>
        </w:rPr>
      </w:pPr>
      <w:r w:rsidRPr="00F035F0">
        <w:rPr>
          <w:b/>
          <w:lang w:val="lt-LT"/>
        </w:rPr>
        <w:t>Išsiaiškinkite pagalbos galimybes:</w:t>
      </w:r>
      <w:r>
        <w:rPr>
          <w:lang w:val="lt-LT"/>
        </w:rPr>
        <w:t xml:space="preserve"> kokios galimybės gauti paramą šeimoje, mokykloje, iš artimųjų, draugų ir kaimynų. Nuspręskite, į kokias oficialias institucijas geriausia kreiptis.</w:t>
      </w:r>
    </w:p>
    <w:p w:rsidR="00470C08" w:rsidRDefault="00F035F0" w:rsidP="003378EA">
      <w:pPr>
        <w:rPr>
          <w:lang w:val="lt-LT"/>
        </w:rPr>
      </w:pPr>
      <w:r w:rsidRPr="00F035F0">
        <w:rPr>
          <w:b/>
          <w:lang w:val="lt-LT"/>
        </w:rPr>
        <w:t xml:space="preserve">Remkitės </w:t>
      </w:r>
      <w:proofErr w:type="spellStart"/>
      <w:r w:rsidRPr="00F035F0">
        <w:rPr>
          <w:b/>
          <w:lang w:val="lt-LT"/>
        </w:rPr>
        <w:t>ambivalentiškumu</w:t>
      </w:r>
      <w:proofErr w:type="spellEnd"/>
      <w:r>
        <w:rPr>
          <w:b/>
          <w:lang w:val="lt-LT"/>
        </w:rPr>
        <w:t xml:space="preserve"> </w:t>
      </w:r>
      <w:r w:rsidRPr="00F035F0">
        <w:rPr>
          <w:lang w:val="lt-LT"/>
        </w:rPr>
        <w:t>(</w:t>
      </w:r>
      <w:r w:rsidR="007366C0">
        <w:rPr>
          <w:lang w:val="lt-LT"/>
        </w:rPr>
        <w:t xml:space="preserve">tuo pačiu metu kylantys prieštaraujantys norai ir jausmai, pvz.: </w:t>
      </w:r>
      <w:r w:rsidRPr="00F035F0">
        <w:rPr>
          <w:lang w:val="lt-LT"/>
        </w:rPr>
        <w:t>noras gyventi ir negyventi</w:t>
      </w:r>
      <w:r w:rsidR="007366C0">
        <w:rPr>
          <w:lang w:val="lt-LT"/>
        </w:rPr>
        <w:t>)</w:t>
      </w:r>
      <w:r w:rsidRPr="00F035F0">
        <w:rPr>
          <w:lang w:val="lt-LT"/>
        </w:rPr>
        <w:t>.</w:t>
      </w:r>
      <w:r>
        <w:rPr>
          <w:lang w:val="lt-LT"/>
        </w:rPr>
        <w:t xml:space="preserve"> Išklausę, kodėl vaikas nori mirti, ieškokite dalykų, dėl kurių galima gyventi. Paklauskite, kokie žmonės ar dalykai yra jam svarbūs. Padėkite nuo išorinių dalykų – mylimos močiutės, gero draugo, krepšinio varžybų ir pan. Tai tarsi tiltelis pereiti prie vidinių priežasčių – jausmų, vertybių, tikėjimo, nuostatų, padedančių išgyventi. </w:t>
      </w:r>
    </w:p>
    <w:p w:rsidR="000A2C80" w:rsidRDefault="000A2C80" w:rsidP="003378EA">
      <w:pPr>
        <w:rPr>
          <w:lang w:val="lt-LT"/>
        </w:rPr>
      </w:pPr>
    </w:p>
    <w:p w:rsidR="000A2C80" w:rsidRDefault="000A2C80" w:rsidP="003378EA">
      <w:pPr>
        <w:rPr>
          <w:lang w:val="lt-LT"/>
        </w:rPr>
      </w:pPr>
    </w:p>
    <w:p w:rsidR="000A2C80" w:rsidRDefault="000A2C80" w:rsidP="003378EA">
      <w:pPr>
        <w:rPr>
          <w:lang w:val="lt-LT"/>
        </w:rPr>
      </w:pPr>
    </w:p>
    <w:p w:rsidR="00BD5FC6" w:rsidRDefault="00470C08" w:rsidP="003378EA">
      <w:pPr>
        <w:rPr>
          <w:lang w:val="lt-LT"/>
        </w:rPr>
      </w:pPr>
      <w:r w:rsidRPr="00DA2A28">
        <w:rPr>
          <w:lang w:val="lt-LT"/>
        </w:rPr>
        <w:pict>
          <v:rect id="_x0000_i1030" style="width:0;height:1.5pt" o:hralign="center" o:hrstd="t" o:hr="t" fillcolor="#aca899" stroked="f"/>
        </w:pict>
      </w:r>
    </w:p>
    <w:p w:rsidR="000A2C80" w:rsidRDefault="000A2C80" w:rsidP="003378EA">
      <w:pPr>
        <w:rPr>
          <w:lang w:val="lt-LT"/>
        </w:rPr>
      </w:pPr>
    </w:p>
    <w:p w:rsidR="00072BFE" w:rsidRDefault="00072BFE" w:rsidP="003378EA">
      <w:pPr>
        <w:rPr>
          <w:lang w:val="lt-LT"/>
        </w:rPr>
      </w:pPr>
    </w:p>
    <w:p w:rsidR="007366C0" w:rsidRDefault="007366C0" w:rsidP="00896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lt-LT"/>
        </w:rPr>
      </w:pPr>
      <w:r>
        <w:rPr>
          <w:b/>
          <w:lang w:val="lt-LT"/>
        </w:rPr>
        <w:lastRenderedPageBreak/>
        <w:t xml:space="preserve">III pokalbio etapas. </w:t>
      </w:r>
      <w:r w:rsidRPr="007366C0">
        <w:rPr>
          <w:lang w:val="lt-LT"/>
        </w:rPr>
        <w:t>Jo tikslas</w:t>
      </w:r>
      <w:r>
        <w:rPr>
          <w:lang w:val="lt-LT"/>
        </w:rPr>
        <w:t xml:space="preserve"> – padėti sudaryti konkretų veiksmų planą.</w:t>
      </w:r>
    </w:p>
    <w:p w:rsidR="007366C0" w:rsidRDefault="007366C0" w:rsidP="003378EA">
      <w:pPr>
        <w:rPr>
          <w:lang w:val="lt-LT"/>
        </w:rPr>
      </w:pPr>
      <w:r>
        <w:rPr>
          <w:lang w:val="lt-LT"/>
        </w:rPr>
        <w:t>Sudarykite žodinę sutartį:</w:t>
      </w:r>
    </w:p>
    <w:p w:rsidR="007366C0" w:rsidRDefault="007366C0" w:rsidP="009B08C7">
      <w:pPr>
        <w:numPr>
          <w:ilvl w:val="0"/>
          <w:numId w:val="5"/>
        </w:numPr>
        <w:rPr>
          <w:lang w:val="lt-LT"/>
        </w:rPr>
      </w:pPr>
      <w:r>
        <w:rPr>
          <w:lang w:val="lt-LT"/>
        </w:rPr>
        <w:t>Sutarkite, kad vaikas tam tikrą laiką nesižudys. (Trukmė priklauso nuo rizikos laipsnio. Tai gali būti valanda, diena, savaitė);</w:t>
      </w:r>
    </w:p>
    <w:p w:rsidR="007366C0" w:rsidRDefault="007366C0" w:rsidP="009B08C7">
      <w:pPr>
        <w:numPr>
          <w:ilvl w:val="0"/>
          <w:numId w:val="5"/>
        </w:numPr>
        <w:rPr>
          <w:lang w:val="lt-LT"/>
        </w:rPr>
      </w:pPr>
      <w:r>
        <w:rPr>
          <w:lang w:val="lt-LT"/>
        </w:rPr>
        <w:t>Susitarkite, kad tuo laikotarpiu jis nevartos alkoholio ir narkotikų, nes tai didina riziką pasielgti impulsyviai;</w:t>
      </w:r>
    </w:p>
    <w:p w:rsidR="007366C0" w:rsidRDefault="007366C0" w:rsidP="009B08C7">
      <w:pPr>
        <w:numPr>
          <w:ilvl w:val="0"/>
          <w:numId w:val="5"/>
        </w:numPr>
        <w:rPr>
          <w:lang w:val="lt-LT"/>
        </w:rPr>
      </w:pPr>
      <w:r>
        <w:rPr>
          <w:lang w:val="lt-LT"/>
        </w:rPr>
        <w:t>Nurodykite telefono numerius, kuriais jis gali kreiptis</w:t>
      </w:r>
      <w:r w:rsidR="00896BED">
        <w:rPr>
          <w:lang w:val="lt-LT"/>
        </w:rPr>
        <w:t>,</w:t>
      </w:r>
      <w:r>
        <w:rPr>
          <w:lang w:val="lt-LT"/>
        </w:rPr>
        <w:t xml:space="preserve"> esant reikalui;</w:t>
      </w:r>
    </w:p>
    <w:p w:rsidR="007366C0" w:rsidRDefault="007366C0" w:rsidP="009B08C7">
      <w:pPr>
        <w:numPr>
          <w:ilvl w:val="0"/>
          <w:numId w:val="5"/>
        </w:numPr>
        <w:rPr>
          <w:lang w:val="lt-LT"/>
        </w:rPr>
      </w:pPr>
      <w:r>
        <w:rPr>
          <w:lang w:val="lt-LT"/>
        </w:rPr>
        <w:t>Aptarkite konkrečius asmenis ir institucijas, į kurias jis kreipsis pats arba jūsų padedamas;</w:t>
      </w:r>
    </w:p>
    <w:p w:rsidR="00470C08" w:rsidRDefault="009B08C7" w:rsidP="009B08C7">
      <w:pPr>
        <w:numPr>
          <w:ilvl w:val="0"/>
          <w:numId w:val="5"/>
        </w:numPr>
        <w:rPr>
          <w:lang w:val="lt-LT"/>
        </w:rPr>
      </w:pPr>
      <w:r>
        <w:rPr>
          <w:lang w:val="lt-LT"/>
        </w:rPr>
        <w:t>Išsiskirdami paprašykite, kad vaikas pakartotų šį jūsų susitarimą.</w:t>
      </w:r>
    </w:p>
    <w:p w:rsidR="007366C0" w:rsidRDefault="00470C08" w:rsidP="00470C08">
      <w:pPr>
        <w:rPr>
          <w:lang w:val="lt-LT"/>
        </w:rPr>
      </w:pPr>
      <w:r w:rsidRPr="00DA2A28">
        <w:rPr>
          <w:lang w:val="lt-LT"/>
        </w:rPr>
        <w:pict>
          <v:rect id="_x0000_i1031" style="width:0;height:1.5pt" o:hralign="center" o:hrstd="t" o:hr="t" fillcolor="#aca899" stroked="f"/>
        </w:pict>
      </w:r>
    </w:p>
    <w:p w:rsidR="009B08C7" w:rsidRDefault="009B08C7" w:rsidP="003378EA">
      <w:pPr>
        <w:rPr>
          <w:lang w:val="lt-LT"/>
        </w:rPr>
      </w:pPr>
    </w:p>
    <w:p w:rsidR="00470C08" w:rsidRPr="00F70459" w:rsidRDefault="00470C08" w:rsidP="00896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lt-LT"/>
        </w:rPr>
      </w:pPr>
      <w:r w:rsidRPr="00F70459">
        <w:rPr>
          <w:b/>
          <w:lang w:val="lt-LT"/>
        </w:rPr>
        <w:t xml:space="preserve">KAIP ELGTIS, jei vaikui kyla suicidines mintys </w:t>
      </w:r>
      <w:r w:rsidRPr="00F70459">
        <w:rPr>
          <w:b/>
          <w:i/>
          <w:lang w:val="lt-LT"/>
        </w:rPr>
        <w:t>(„Nebeištversiu“, „Nieko nenoriu“</w:t>
      </w:r>
      <w:r w:rsidR="008D6E75">
        <w:rPr>
          <w:b/>
          <w:i/>
          <w:lang w:val="lt-LT"/>
        </w:rPr>
        <w:t xml:space="preserve"> </w:t>
      </w:r>
      <w:r w:rsidR="00F70459">
        <w:rPr>
          <w:b/>
          <w:i/>
          <w:lang w:val="lt-LT"/>
        </w:rPr>
        <w:t xml:space="preserve">ir pan. </w:t>
      </w:r>
      <w:r w:rsidRPr="00F70459">
        <w:rPr>
          <w:b/>
          <w:i/>
          <w:lang w:val="lt-LT"/>
        </w:rPr>
        <w:t>),</w:t>
      </w:r>
      <w:r w:rsidRPr="00F70459">
        <w:rPr>
          <w:b/>
          <w:lang w:val="lt-LT"/>
        </w:rPr>
        <w:t xml:space="preserve"> bet jis neturi konkretaus savižudybės plano:</w:t>
      </w:r>
    </w:p>
    <w:p w:rsidR="00470C08" w:rsidRDefault="00470C08" w:rsidP="00470C08">
      <w:pPr>
        <w:numPr>
          <w:ilvl w:val="0"/>
          <w:numId w:val="8"/>
        </w:numPr>
        <w:rPr>
          <w:lang w:val="lt-LT"/>
        </w:rPr>
      </w:pPr>
      <w:r>
        <w:rPr>
          <w:lang w:val="lt-LT"/>
        </w:rPr>
        <w:t>pasiūlykite emocinę pagalbą;</w:t>
      </w:r>
    </w:p>
    <w:p w:rsidR="00470C08" w:rsidRDefault="00470C08" w:rsidP="00470C08">
      <w:pPr>
        <w:numPr>
          <w:ilvl w:val="0"/>
          <w:numId w:val="8"/>
        </w:numPr>
        <w:rPr>
          <w:lang w:val="lt-LT"/>
        </w:rPr>
      </w:pPr>
      <w:r>
        <w:rPr>
          <w:lang w:val="lt-LT"/>
        </w:rPr>
        <w:t>raginkite kalbėti apie jausmus. Kuo atviriau vaikas kalba apie savo menkavertiškumą, skausmą, atstūmimą ir pan., tuo mažesnė darosi jo dvasinė sumaištis. Kai intensyvūs jausmai atslūgsta, žmogus pradeda mąstyti aiškiau;</w:t>
      </w:r>
    </w:p>
    <w:p w:rsidR="00470C08" w:rsidRDefault="00470C08" w:rsidP="00470C08">
      <w:pPr>
        <w:numPr>
          <w:ilvl w:val="0"/>
          <w:numId w:val="8"/>
        </w:numPr>
        <w:rPr>
          <w:lang w:val="lt-LT"/>
        </w:rPr>
      </w:pPr>
      <w:r>
        <w:rPr>
          <w:lang w:val="lt-LT"/>
        </w:rPr>
        <w:t>padėkite vaikui prisiminti, kaip jis anksčiau spręsdavo iškilusias problemas, kas jam padėdavo, t.y. sutelkite dėmesį į jo galimybes;</w:t>
      </w:r>
    </w:p>
    <w:p w:rsidR="00470C08" w:rsidRDefault="00470C08" w:rsidP="00470C08">
      <w:pPr>
        <w:numPr>
          <w:ilvl w:val="0"/>
          <w:numId w:val="8"/>
        </w:numPr>
        <w:rPr>
          <w:lang w:val="lt-LT"/>
        </w:rPr>
      </w:pPr>
      <w:r>
        <w:rPr>
          <w:lang w:val="lt-LT"/>
        </w:rPr>
        <w:t>susitarkite į ką vaikas kreipsis pagalbos – psichologą, gydytoją ir pan. padėkite jam susisiekti su jais.</w:t>
      </w:r>
    </w:p>
    <w:p w:rsidR="00470C08" w:rsidRDefault="00470C08" w:rsidP="00470C08">
      <w:pPr>
        <w:numPr>
          <w:ilvl w:val="0"/>
          <w:numId w:val="8"/>
        </w:numPr>
        <w:rPr>
          <w:lang w:val="lt-LT"/>
        </w:rPr>
      </w:pPr>
      <w:r>
        <w:rPr>
          <w:lang w:val="lt-LT"/>
        </w:rPr>
        <w:t>palaikykite ryšį su vaiku, lankykite jį, kad galėtumėte įvertinti jo būseną.</w:t>
      </w:r>
    </w:p>
    <w:p w:rsidR="00470C08" w:rsidRDefault="00470C08" w:rsidP="00470C08">
      <w:pPr>
        <w:rPr>
          <w:lang w:val="lt-LT"/>
        </w:rPr>
      </w:pPr>
      <w:r w:rsidRPr="00DA2A28">
        <w:rPr>
          <w:lang w:val="lt-LT"/>
        </w:rPr>
        <w:pict>
          <v:rect id="_x0000_i1032" style="width:0;height:1.5pt" o:hralign="center" o:hrstd="t" o:hr="t" fillcolor="#aca899" stroked="f"/>
        </w:pict>
      </w:r>
    </w:p>
    <w:p w:rsidR="000A2C80" w:rsidRDefault="000A2C80" w:rsidP="00470C08">
      <w:pPr>
        <w:rPr>
          <w:lang w:val="lt-LT"/>
        </w:rPr>
      </w:pPr>
    </w:p>
    <w:p w:rsidR="00BD5FC6" w:rsidRPr="00F70459" w:rsidRDefault="00470C08" w:rsidP="008D6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lang w:val="lt-LT"/>
        </w:rPr>
      </w:pPr>
      <w:r w:rsidRPr="00F70459">
        <w:rPr>
          <w:b/>
          <w:lang w:val="lt-LT"/>
        </w:rPr>
        <w:t>KAIP ELGTIS, jei v</w:t>
      </w:r>
      <w:r w:rsidR="00BD5FC6" w:rsidRPr="00F70459">
        <w:rPr>
          <w:b/>
          <w:lang w:val="lt-LT"/>
        </w:rPr>
        <w:t xml:space="preserve">aikas </w:t>
      </w:r>
      <w:r w:rsidR="00200487" w:rsidRPr="00F70459">
        <w:rPr>
          <w:b/>
          <w:lang w:val="lt-LT"/>
        </w:rPr>
        <w:t>planuoja</w:t>
      </w:r>
      <w:r w:rsidR="00BD5FC6" w:rsidRPr="00F70459">
        <w:rPr>
          <w:b/>
          <w:lang w:val="lt-LT"/>
        </w:rPr>
        <w:t xml:space="preserve"> savižudybę, </w:t>
      </w:r>
      <w:r w:rsidR="00200487" w:rsidRPr="00F70459">
        <w:rPr>
          <w:b/>
          <w:lang w:val="lt-LT"/>
        </w:rPr>
        <w:t>ir</w:t>
      </w:r>
      <w:r w:rsidR="00BD5FC6" w:rsidRPr="00F70459">
        <w:rPr>
          <w:b/>
          <w:lang w:val="lt-LT"/>
        </w:rPr>
        <w:t xml:space="preserve"> jau žino, kaip tai galėtų padaryti</w:t>
      </w:r>
      <w:r w:rsidR="00200487" w:rsidRPr="00F70459">
        <w:rPr>
          <w:b/>
          <w:lang w:val="lt-LT"/>
        </w:rPr>
        <w:t>:</w:t>
      </w:r>
    </w:p>
    <w:p w:rsidR="00200487" w:rsidRDefault="00883442" w:rsidP="00200487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>pasiūlykite emocinę pagalbą, kalbėkite apie jausmus, sutelkite dėmesį į teigiamas vaiko galimybes;</w:t>
      </w:r>
    </w:p>
    <w:p w:rsidR="00200487" w:rsidRDefault="00883442" w:rsidP="00200487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>remkitės ambivalentiškais jo jausmais sutelkite dėmesį į tuos dalykus, dėl kurių verta gyventi. pamažu stiprinkite vaiko norą gyventi;</w:t>
      </w:r>
    </w:p>
    <w:p w:rsidR="00200487" w:rsidRDefault="00883442" w:rsidP="00200487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>padėkite formuluoti savižudybės alternatyvas. aptarkite visas įmanomas, net menkiausias jo galimybes, nors ir neteikiančias tobulo sprendimo;</w:t>
      </w:r>
    </w:p>
    <w:p w:rsidR="00200487" w:rsidRDefault="00883442" w:rsidP="00200487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>sudarykite žodinę sutartį;</w:t>
      </w:r>
    </w:p>
    <w:p w:rsidR="00200487" w:rsidRDefault="00883442" w:rsidP="00200487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>padėkite užsiregistruoti pas psichologą ar kitą sveikatos priežiūros specialistą;</w:t>
      </w:r>
    </w:p>
    <w:p w:rsidR="00470C08" w:rsidRDefault="00883442" w:rsidP="00200487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>susisiekite su vaiko šeima, draugais ir kitais jam reikšmingais žmonėmis, kurie gali jam padėti.</w:t>
      </w:r>
    </w:p>
    <w:p w:rsidR="00470C08" w:rsidRDefault="00470C08" w:rsidP="00470C08">
      <w:pPr>
        <w:rPr>
          <w:lang w:val="lt-LT"/>
        </w:rPr>
      </w:pPr>
      <w:r w:rsidRPr="00DA2A28">
        <w:rPr>
          <w:lang w:val="lt-LT"/>
        </w:rPr>
        <w:pict>
          <v:rect id="_x0000_i1033" style="width:0;height:1.5pt" o:hralign="center" o:hrstd="t" o:hr="t" fillcolor="#aca899" stroked="f"/>
        </w:pict>
      </w:r>
    </w:p>
    <w:p w:rsidR="000A2C80" w:rsidRDefault="000A2C80" w:rsidP="00470C08">
      <w:pPr>
        <w:rPr>
          <w:lang w:val="lt-LT"/>
        </w:rPr>
      </w:pPr>
    </w:p>
    <w:p w:rsidR="00470C08" w:rsidRPr="00F70459" w:rsidRDefault="00470C08" w:rsidP="00896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lt-LT"/>
        </w:rPr>
      </w:pPr>
      <w:r w:rsidRPr="00F70459">
        <w:rPr>
          <w:b/>
          <w:lang w:val="lt-LT"/>
        </w:rPr>
        <w:t>KAIP ELGTIS, jei vaikas turi parengęs konkretų savižudybės planą, jau turi suruoštas priemones ir žino kokiu laiku tai padarys:</w:t>
      </w:r>
    </w:p>
    <w:p w:rsidR="00470C08" w:rsidRDefault="00470C08" w:rsidP="00470C08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>nepalikite jo vieno, būkite su juo;</w:t>
      </w:r>
    </w:p>
    <w:p w:rsidR="00470C08" w:rsidRDefault="00470C08" w:rsidP="00470C08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>atsargiai ir švelniai kalbinkite, paimkite arba atitolinkite turimas priemones, jei tokias jis turi su savimi;</w:t>
      </w:r>
    </w:p>
    <w:p w:rsidR="00470C08" w:rsidRDefault="00470C08" w:rsidP="00470C08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>bandykite su juo tartis;</w:t>
      </w:r>
    </w:p>
    <w:p w:rsidR="00470C08" w:rsidRDefault="00470C08" w:rsidP="00470C08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>tuoj pat susisiekite su psichikos sveikatos specialistais, kvieskite greitąją pagalbą, policiją ir pan.;</w:t>
      </w:r>
    </w:p>
    <w:p w:rsidR="00470C08" w:rsidRDefault="00470C08" w:rsidP="00470C08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>praneškite šeimai ar kitiems reikšmingiems vaikui žmonėms ir užtikrinkite jų paramą.</w:t>
      </w:r>
    </w:p>
    <w:p w:rsidR="00470C08" w:rsidRDefault="00470C08" w:rsidP="00470C08">
      <w:pPr>
        <w:rPr>
          <w:lang w:val="lt-LT"/>
        </w:rPr>
      </w:pPr>
      <w:r w:rsidRPr="00DA2A28">
        <w:rPr>
          <w:lang w:val="lt-LT"/>
        </w:rPr>
        <w:pict>
          <v:rect id="_x0000_i1034" style="width:0;height:1.5pt" o:hralign="center" o:hrstd="t" o:hr="t" fillcolor="#aca899" stroked="f"/>
        </w:pict>
      </w:r>
    </w:p>
    <w:p w:rsidR="000A2C80" w:rsidRDefault="000A2C80" w:rsidP="00470C08">
      <w:pPr>
        <w:rPr>
          <w:lang w:val="lt-LT"/>
        </w:rPr>
      </w:pPr>
    </w:p>
    <w:p w:rsidR="00470C08" w:rsidRPr="00265772" w:rsidRDefault="00896BED" w:rsidP="008D6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outlineLvl w:val="0"/>
        <w:rPr>
          <w:b/>
          <w:lang w:val="lt-LT"/>
        </w:rPr>
      </w:pPr>
      <w:r w:rsidRPr="00265772">
        <w:rPr>
          <w:b/>
          <w:lang w:val="lt-LT"/>
        </w:rPr>
        <w:lastRenderedPageBreak/>
        <w:t>NE, arba ko negalima sakyti ir kaip negalima elgtis</w:t>
      </w:r>
      <w:r w:rsidR="00867EEA" w:rsidRPr="00265772">
        <w:rPr>
          <w:b/>
          <w:lang w:val="lt-LT"/>
        </w:rPr>
        <w:t>.</w:t>
      </w:r>
    </w:p>
    <w:p w:rsidR="007106A1" w:rsidRDefault="00625F05" w:rsidP="007106A1">
      <w:pPr>
        <w:numPr>
          <w:ilvl w:val="0"/>
          <w:numId w:val="10"/>
        </w:numPr>
        <w:rPr>
          <w:lang w:val="lt-LT"/>
        </w:rPr>
      </w:pPr>
      <w:r>
        <w:rPr>
          <w:lang w:val="lt-LT"/>
        </w:rPr>
        <w:t>Nenutraukite vaiko pasakojimo, net jei Jums kyla nemalo</w:t>
      </w:r>
      <w:r w:rsidR="007106A1">
        <w:rPr>
          <w:lang w:val="lt-LT"/>
        </w:rPr>
        <w:t>nūs jausmai (baimė, pyktis kt.);</w:t>
      </w:r>
      <w:r w:rsidR="007106A1" w:rsidRPr="007106A1">
        <w:rPr>
          <w:lang w:val="lt-LT"/>
        </w:rPr>
        <w:t xml:space="preserve"> </w:t>
      </w:r>
    </w:p>
    <w:p w:rsidR="007106A1" w:rsidRDefault="007106A1" w:rsidP="007106A1">
      <w:pPr>
        <w:numPr>
          <w:ilvl w:val="0"/>
          <w:numId w:val="10"/>
        </w:numPr>
        <w:rPr>
          <w:lang w:val="lt-LT"/>
        </w:rPr>
      </w:pPr>
      <w:r>
        <w:rPr>
          <w:lang w:val="lt-LT"/>
        </w:rPr>
        <w:t>Netramdykite vaiko emocijų išraiškos: nervingumo, šiurkštumo, ašarų;</w:t>
      </w:r>
    </w:p>
    <w:p w:rsidR="007106A1" w:rsidRDefault="007106A1" w:rsidP="007106A1">
      <w:pPr>
        <w:numPr>
          <w:ilvl w:val="0"/>
          <w:numId w:val="10"/>
        </w:numPr>
        <w:rPr>
          <w:lang w:val="lt-LT"/>
        </w:rPr>
      </w:pPr>
      <w:r>
        <w:rPr>
          <w:lang w:val="lt-LT"/>
        </w:rPr>
        <w:t>Nevertinkite vaiko jausmų;</w:t>
      </w:r>
    </w:p>
    <w:p w:rsidR="007106A1" w:rsidRDefault="007106A1" w:rsidP="00867EEA">
      <w:pPr>
        <w:numPr>
          <w:ilvl w:val="0"/>
          <w:numId w:val="10"/>
        </w:numPr>
        <w:rPr>
          <w:lang w:val="lt-LT"/>
        </w:rPr>
      </w:pPr>
      <w:r>
        <w:rPr>
          <w:lang w:val="lt-LT"/>
        </w:rPr>
        <w:t>Neskatinkite kaltės jausmų, nešantažuokite pvz.: „Ką tu sau galvoji, ką darys tavo tėvai, jei tu...“, „Tavo mama to neištvertų...“, „Pasigailėk savo tėvo ligonio...“ ir pan.;</w:t>
      </w:r>
    </w:p>
    <w:p w:rsidR="00625F05" w:rsidRDefault="00625F05" w:rsidP="00867EEA">
      <w:pPr>
        <w:numPr>
          <w:ilvl w:val="0"/>
          <w:numId w:val="10"/>
        </w:numPr>
        <w:rPr>
          <w:lang w:val="lt-LT"/>
        </w:rPr>
      </w:pPr>
      <w:r>
        <w:rPr>
          <w:lang w:val="lt-LT"/>
        </w:rPr>
        <w:t>N</w:t>
      </w:r>
      <w:r w:rsidR="00F70459">
        <w:rPr>
          <w:lang w:val="lt-LT"/>
        </w:rPr>
        <w:t>esumenkinkite vaiko skausmo pvz.</w:t>
      </w:r>
      <w:r>
        <w:rPr>
          <w:lang w:val="lt-LT"/>
        </w:rPr>
        <w:t>: „Baik nervintis“, „Nusiramink“, „Neliūdėk“, „Argi verta dėl to žudytis</w:t>
      </w:r>
      <w:r w:rsidR="007106A1">
        <w:rPr>
          <w:lang w:val="lt-LT"/>
        </w:rPr>
        <w:t>?</w:t>
      </w:r>
      <w:r>
        <w:rPr>
          <w:lang w:val="lt-LT"/>
        </w:rPr>
        <w:t>“</w:t>
      </w:r>
      <w:r w:rsidR="007106A1">
        <w:rPr>
          <w:lang w:val="lt-LT"/>
        </w:rPr>
        <w:t>;</w:t>
      </w:r>
    </w:p>
    <w:p w:rsidR="00867EEA" w:rsidRDefault="00867EEA" w:rsidP="00867EEA">
      <w:pPr>
        <w:numPr>
          <w:ilvl w:val="0"/>
          <w:numId w:val="10"/>
        </w:numPr>
        <w:rPr>
          <w:lang w:val="lt-LT"/>
        </w:rPr>
      </w:pPr>
      <w:r>
        <w:rPr>
          <w:lang w:val="lt-LT"/>
        </w:rPr>
        <w:t>Nepašiepkite ar kitaip nesumenkinkite vaiko išsakomų minčių, poelgių, išgyvenimų;</w:t>
      </w:r>
    </w:p>
    <w:p w:rsidR="00867EEA" w:rsidRDefault="00867EEA" w:rsidP="00867EEA">
      <w:pPr>
        <w:numPr>
          <w:ilvl w:val="0"/>
          <w:numId w:val="10"/>
        </w:numPr>
        <w:rPr>
          <w:lang w:val="lt-LT"/>
        </w:rPr>
      </w:pPr>
      <w:r>
        <w:rPr>
          <w:lang w:val="lt-LT"/>
        </w:rPr>
        <w:t>Nemenkinkite vaiko sunkumų, net jei Jūsų požiūriu jie neverti kančių;</w:t>
      </w:r>
    </w:p>
    <w:p w:rsidR="00625F05" w:rsidRDefault="00625F05" w:rsidP="00867EEA">
      <w:pPr>
        <w:numPr>
          <w:ilvl w:val="0"/>
          <w:numId w:val="10"/>
        </w:numPr>
        <w:rPr>
          <w:lang w:val="lt-LT"/>
        </w:rPr>
      </w:pPr>
      <w:r>
        <w:rPr>
          <w:lang w:val="lt-LT"/>
        </w:rPr>
        <w:t>Nepasakokite savo „sunkių istorijų“</w:t>
      </w:r>
      <w:r w:rsidR="007106A1">
        <w:rPr>
          <w:lang w:val="lt-LT"/>
        </w:rPr>
        <w:t>;</w:t>
      </w:r>
    </w:p>
    <w:p w:rsidR="007106A1" w:rsidRDefault="007106A1" w:rsidP="007106A1">
      <w:pPr>
        <w:numPr>
          <w:ilvl w:val="0"/>
          <w:numId w:val="10"/>
        </w:numPr>
        <w:rPr>
          <w:lang w:val="lt-LT"/>
        </w:rPr>
      </w:pPr>
      <w:r>
        <w:rPr>
          <w:lang w:val="lt-LT"/>
        </w:rPr>
        <w:t xml:space="preserve">Nedarykite jokio spaudimo, įkyriai neklausinėkite, „nesibelskite į jo sąžinę“; </w:t>
      </w:r>
    </w:p>
    <w:p w:rsidR="007106A1" w:rsidRDefault="00625F05" w:rsidP="007106A1">
      <w:pPr>
        <w:numPr>
          <w:ilvl w:val="0"/>
          <w:numId w:val="10"/>
        </w:numPr>
        <w:rPr>
          <w:lang w:val="lt-LT"/>
        </w:rPr>
      </w:pPr>
      <w:r>
        <w:rPr>
          <w:lang w:val="lt-LT"/>
        </w:rPr>
        <w:t>Nesistenkite pralinksminti vaiko;</w:t>
      </w:r>
    </w:p>
    <w:p w:rsidR="007106A1" w:rsidRDefault="00867EEA" w:rsidP="007106A1">
      <w:pPr>
        <w:numPr>
          <w:ilvl w:val="0"/>
          <w:numId w:val="10"/>
        </w:numPr>
        <w:rPr>
          <w:lang w:val="lt-LT"/>
        </w:rPr>
      </w:pPr>
      <w:r>
        <w:rPr>
          <w:lang w:val="lt-LT"/>
        </w:rPr>
        <w:t>Nežadėkite laikyti paslaptyje ketinimo nusižudyti;</w:t>
      </w:r>
    </w:p>
    <w:p w:rsidR="00265772" w:rsidRDefault="007106A1" w:rsidP="007106A1">
      <w:pPr>
        <w:numPr>
          <w:ilvl w:val="0"/>
          <w:numId w:val="10"/>
        </w:numPr>
        <w:rPr>
          <w:lang w:val="lt-LT"/>
        </w:rPr>
      </w:pPr>
      <w:r>
        <w:rPr>
          <w:lang w:val="lt-LT"/>
        </w:rPr>
        <w:t>Nepalikite vaiko vieno.</w:t>
      </w:r>
    </w:p>
    <w:p w:rsidR="007106A1" w:rsidRDefault="00265772" w:rsidP="00265772">
      <w:pPr>
        <w:rPr>
          <w:lang w:val="lt-LT"/>
        </w:rPr>
      </w:pPr>
      <w:r w:rsidRPr="00DA2A28">
        <w:rPr>
          <w:lang w:val="lt-LT"/>
        </w:rPr>
        <w:pict>
          <v:rect id="_x0000_i1035" style="width:0;height:1.5pt" o:hralign="center" o:hrstd="t" o:hr="t" fillcolor="#aca899" stroked="f"/>
        </w:pict>
      </w:r>
    </w:p>
    <w:p w:rsidR="00862CE5" w:rsidRPr="00862CE5" w:rsidRDefault="00862CE5" w:rsidP="007106A1">
      <w:pPr>
        <w:tabs>
          <w:tab w:val="left" w:pos="7860"/>
        </w:tabs>
        <w:rPr>
          <w:lang w:val="lt-LT"/>
        </w:rPr>
      </w:pPr>
      <w:bookmarkStart w:id="0" w:name="_GoBack"/>
      <w:bookmarkEnd w:id="0"/>
    </w:p>
    <w:sectPr w:rsidR="00862CE5" w:rsidRPr="00862CE5" w:rsidSect="000A2C80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34F"/>
    <w:multiLevelType w:val="hybridMultilevel"/>
    <w:tmpl w:val="242C20B0"/>
    <w:lvl w:ilvl="0" w:tplc="841E1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3666D"/>
    <w:multiLevelType w:val="hybridMultilevel"/>
    <w:tmpl w:val="6B0AF3A4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147AA"/>
    <w:multiLevelType w:val="hybridMultilevel"/>
    <w:tmpl w:val="2A9045A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177D2"/>
    <w:multiLevelType w:val="hybridMultilevel"/>
    <w:tmpl w:val="EF701EDC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A637B"/>
    <w:multiLevelType w:val="hybridMultilevel"/>
    <w:tmpl w:val="D1CC09E0"/>
    <w:lvl w:ilvl="0" w:tplc="2628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A54A0D"/>
    <w:multiLevelType w:val="hybridMultilevel"/>
    <w:tmpl w:val="500C40DE"/>
    <w:lvl w:ilvl="0" w:tplc="841E1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F325D"/>
    <w:multiLevelType w:val="hybridMultilevel"/>
    <w:tmpl w:val="C4B84A2C"/>
    <w:lvl w:ilvl="0" w:tplc="841E1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C34A03"/>
    <w:multiLevelType w:val="hybridMultilevel"/>
    <w:tmpl w:val="1AFEFE5C"/>
    <w:lvl w:ilvl="0" w:tplc="841E1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9143E"/>
    <w:multiLevelType w:val="hybridMultilevel"/>
    <w:tmpl w:val="932C860E"/>
    <w:lvl w:ilvl="0" w:tplc="841E1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C8203A"/>
    <w:multiLevelType w:val="hybridMultilevel"/>
    <w:tmpl w:val="22B02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1855CF"/>
    <w:multiLevelType w:val="hybridMultilevel"/>
    <w:tmpl w:val="77EAB0B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53318E"/>
    <w:multiLevelType w:val="hybridMultilevel"/>
    <w:tmpl w:val="9E5CB7E8"/>
    <w:lvl w:ilvl="0" w:tplc="841E1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0A6139"/>
    <w:multiLevelType w:val="hybridMultilevel"/>
    <w:tmpl w:val="15AA9540"/>
    <w:lvl w:ilvl="0" w:tplc="841E1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A84069"/>
    <w:multiLevelType w:val="hybridMultilevel"/>
    <w:tmpl w:val="EFAAF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157"/>
    <w:rsid w:val="00072BFE"/>
    <w:rsid w:val="000A2C80"/>
    <w:rsid w:val="000C738E"/>
    <w:rsid w:val="001473B7"/>
    <w:rsid w:val="00200487"/>
    <w:rsid w:val="0024568D"/>
    <w:rsid w:val="00265772"/>
    <w:rsid w:val="00276448"/>
    <w:rsid w:val="003378EA"/>
    <w:rsid w:val="003C4C8D"/>
    <w:rsid w:val="00400722"/>
    <w:rsid w:val="004574BA"/>
    <w:rsid w:val="00470C08"/>
    <w:rsid w:val="004B1BFE"/>
    <w:rsid w:val="004B754C"/>
    <w:rsid w:val="00545B50"/>
    <w:rsid w:val="0055601D"/>
    <w:rsid w:val="005B779E"/>
    <w:rsid w:val="00625F05"/>
    <w:rsid w:val="00651BA8"/>
    <w:rsid w:val="007106A1"/>
    <w:rsid w:val="007366C0"/>
    <w:rsid w:val="00820157"/>
    <w:rsid w:val="00862CE5"/>
    <w:rsid w:val="00867EEA"/>
    <w:rsid w:val="00883442"/>
    <w:rsid w:val="00896BED"/>
    <w:rsid w:val="008D6E75"/>
    <w:rsid w:val="009B08C7"/>
    <w:rsid w:val="00A14C35"/>
    <w:rsid w:val="00AF7B20"/>
    <w:rsid w:val="00BD5FC6"/>
    <w:rsid w:val="00C7721F"/>
    <w:rsid w:val="00C97604"/>
    <w:rsid w:val="00DA2A28"/>
    <w:rsid w:val="00E16C4C"/>
    <w:rsid w:val="00E77F89"/>
    <w:rsid w:val="00E92FF8"/>
    <w:rsid w:val="00EA671F"/>
    <w:rsid w:val="00EE2EF6"/>
    <w:rsid w:val="00F035F0"/>
    <w:rsid w:val="00F7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okumentostruktra">
    <w:name w:val="Document Map"/>
    <w:basedOn w:val="prastasis"/>
    <w:semiHidden/>
    <w:rsid w:val="008D6E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5124</Words>
  <Characters>2921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Požymiai padedantys atpažinti pavojų:</vt:lpstr>
    </vt:vector>
  </TitlesOfParts>
  <Company>Namai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Požymiai padedantys atpažinti pavojų:</dc:title>
  <dc:creator>Rita-Nemira</dc:creator>
  <cp:lastModifiedBy>komp1</cp:lastModifiedBy>
  <cp:revision>4</cp:revision>
  <cp:lastPrinted>2016-12-05T06:50:00Z</cp:lastPrinted>
  <dcterms:created xsi:type="dcterms:W3CDTF">2022-02-04T15:42:00Z</dcterms:created>
  <dcterms:modified xsi:type="dcterms:W3CDTF">2022-02-04T15:43:00Z</dcterms:modified>
</cp:coreProperties>
</file>