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F8" w:rsidRDefault="00310EF8" w:rsidP="00310EF8">
      <w:pPr>
        <w:jc w:val="center"/>
        <w:rPr>
          <w:rFonts w:ascii="Arial Black" w:hAnsi="Arial Black"/>
          <w:sz w:val="28"/>
          <w:szCs w:val="28"/>
        </w:rPr>
      </w:pPr>
      <w:bookmarkStart w:id="0" w:name="_GoBack"/>
      <w:bookmarkEnd w:id="0"/>
      <w:r>
        <w:rPr>
          <w:rFonts w:ascii="Arial Black" w:hAnsi="Arial Black"/>
          <w:sz w:val="28"/>
          <w:szCs w:val="28"/>
        </w:rPr>
        <w:t>VAIKO RAIDA IKIMOKYKLINIAME AMŽIUJE</w:t>
      </w:r>
    </w:p>
    <w:p w:rsidR="007C779E" w:rsidRPr="007C779E" w:rsidRDefault="007C779E" w:rsidP="007C779E">
      <w:pPr>
        <w:jc w:val="both"/>
      </w:pPr>
      <w:r w:rsidRPr="007C779E">
        <w:t>Augdami visi vaikai</w:t>
      </w:r>
      <w:r>
        <w:t xml:space="preserve"> įveikia raidos etapus, tai yra vystosi fiziškai, vystosi jų intelektas,</w:t>
      </w:r>
      <w:r w:rsidR="00EE6678">
        <w:t xml:space="preserve"> vyksta socialinė raida.</w:t>
      </w:r>
    </w:p>
    <w:p w:rsidR="004C0979" w:rsidRPr="008B5CBA" w:rsidRDefault="004C0979" w:rsidP="004C0979">
      <w:pPr>
        <w:jc w:val="center"/>
        <w:rPr>
          <w:b/>
          <w:i/>
        </w:rPr>
      </w:pPr>
      <w:r w:rsidRPr="008B5CBA">
        <w:rPr>
          <w:b/>
          <w:i/>
        </w:rPr>
        <w:t>Vaiko raida iki 6 mėn.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20"/>
        <w:gridCol w:w="2726"/>
      </w:tblGrid>
      <w:tr w:rsidR="00102A28" w:rsidRPr="0096151C" w:rsidTr="0096151C">
        <w:trPr>
          <w:trHeight w:val="309"/>
        </w:trPr>
        <w:tc>
          <w:tcPr>
            <w:tcW w:w="2808" w:type="dxa"/>
            <w:shd w:val="clear" w:color="auto" w:fill="auto"/>
          </w:tcPr>
          <w:p w:rsidR="00102A28" w:rsidRPr="0096151C" w:rsidRDefault="00102A28" w:rsidP="0096151C">
            <w:pPr>
              <w:jc w:val="center"/>
              <w:rPr>
                <w:u w:val="single"/>
              </w:rPr>
            </w:pPr>
            <w:r w:rsidRPr="0096151C">
              <w:rPr>
                <w:i/>
              </w:rPr>
              <w:t>Fizinė raida:</w:t>
            </w:r>
          </w:p>
        </w:tc>
        <w:tc>
          <w:tcPr>
            <w:tcW w:w="4320" w:type="dxa"/>
            <w:shd w:val="clear" w:color="auto" w:fill="auto"/>
          </w:tcPr>
          <w:p w:rsidR="00102A28" w:rsidRPr="0096151C" w:rsidRDefault="00102A28" w:rsidP="0096151C">
            <w:pPr>
              <w:jc w:val="center"/>
              <w:rPr>
                <w:u w:val="single"/>
              </w:rPr>
            </w:pPr>
            <w:r w:rsidRPr="0096151C">
              <w:rPr>
                <w:i/>
              </w:rPr>
              <w:t>Emocinę (socialinę) raida:</w:t>
            </w:r>
          </w:p>
        </w:tc>
        <w:tc>
          <w:tcPr>
            <w:tcW w:w="2726" w:type="dxa"/>
            <w:shd w:val="clear" w:color="auto" w:fill="auto"/>
          </w:tcPr>
          <w:p w:rsidR="00102A28" w:rsidRPr="0096151C" w:rsidRDefault="00102A28" w:rsidP="0096151C">
            <w:pPr>
              <w:jc w:val="center"/>
              <w:rPr>
                <w:u w:val="single"/>
              </w:rPr>
            </w:pPr>
            <w:r w:rsidRPr="0096151C">
              <w:rPr>
                <w:i/>
              </w:rPr>
              <w:t>Protinė raida:</w:t>
            </w:r>
          </w:p>
        </w:tc>
      </w:tr>
      <w:tr w:rsidR="00102A28" w:rsidRPr="0096151C" w:rsidTr="0096151C">
        <w:tc>
          <w:tcPr>
            <w:tcW w:w="2808" w:type="dxa"/>
            <w:shd w:val="clear" w:color="auto" w:fill="auto"/>
          </w:tcPr>
          <w:p w:rsidR="00102A28" w:rsidRDefault="00102A28" w:rsidP="0096151C">
            <w:pPr>
              <w:jc w:val="both"/>
            </w:pPr>
            <w:r>
              <w:t>Apsiverčia nuo pilvo ant nugaros.</w:t>
            </w:r>
          </w:p>
          <w:p w:rsidR="00102A28" w:rsidRDefault="00102A28" w:rsidP="0096151C">
            <w:pPr>
              <w:jc w:val="both"/>
            </w:pPr>
            <w:r>
              <w:t>Gali sėdėti beveik be pagalbos.</w:t>
            </w:r>
          </w:p>
          <w:p w:rsidR="00102A28" w:rsidRDefault="00102A28" w:rsidP="0096151C">
            <w:pPr>
              <w:jc w:val="both"/>
            </w:pPr>
            <w:r>
              <w:t>Laiko buteliuką.</w:t>
            </w:r>
          </w:p>
          <w:p w:rsidR="00102A28" w:rsidRDefault="00102A28" w:rsidP="0096151C">
            <w:pPr>
              <w:jc w:val="both"/>
            </w:pPr>
            <w:r>
              <w:t>Siekia daiktų ir laiko juos rankose, jau perima iš vienos rankos į kitą.</w:t>
            </w:r>
          </w:p>
          <w:p w:rsidR="00102A28" w:rsidRDefault="00102A28" w:rsidP="0096151C">
            <w:pPr>
              <w:jc w:val="both"/>
            </w:pPr>
            <w:r>
              <w:t>Gali paimti mažus daiktus nuo plokščio ekrano.</w:t>
            </w:r>
          </w:p>
          <w:p w:rsidR="00102A28" w:rsidRPr="0096151C" w:rsidRDefault="00102A28" w:rsidP="0096151C">
            <w:pPr>
              <w:jc w:val="center"/>
              <w:rPr>
                <w:u w:val="single"/>
              </w:rPr>
            </w:pPr>
          </w:p>
        </w:tc>
        <w:tc>
          <w:tcPr>
            <w:tcW w:w="4320" w:type="dxa"/>
            <w:shd w:val="clear" w:color="auto" w:fill="auto"/>
          </w:tcPr>
          <w:p w:rsidR="00102A28" w:rsidRDefault="00102A28" w:rsidP="0096151C">
            <w:pPr>
              <w:jc w:val="both"/>
            </w:pPr>
            <w:r w:rsidRPr="00E64A5D">
              <w:t>Gali imituoti veido išraiškas</w:t>
            </w:r>
            <w:r>
              <w:t xml:space="preserve"> ir balso toną.</w:t>
            </w:r>
          </w:p>
          <w:p w:rsidR="00102A28" w:rsidRDefault="00102A28" w:rsidP="0096151C">
            <w:pPr>
              <w:jc w:val="both"/>
            </w:pPr>
            <w:r>
              <w:t>Reaguoja į kitų žmonių kalbą, į savo vardą, atsisuka ir žiūri į kalbėtoją.</w:t>
            </w:r>
          </w:p>
          <w:p w:rsidR="00102A28" w:rsidRDefault="00102A28" w:rsidP="0096151C">
            <w:pPr>
              <w:jc w:val="both"/>
            </w:pPr>
            <w:r>
              <w:t>Šypsosi ir skleidžia garsus.</w:t>
            </w:r>
            <w:r w:rsidRPr="00102A28">
              <w:t xml:space="preserve"> </w:t>
            </w:r>
            <w:r>
              <w:t>Šypsosi žiūrėdamas į veidrodį.</w:t>
            </w:r>
          </w:p>
          <w:p w:rsidR="00102A28" w:rsidRDefault="00102A28" w:rsidP="0096151C">
            <w:pPr>
              <w:jc w:val="both"/>
            </w:pPr>
            <w:r>
              <w:t>Atskiria šeimos narius.</w:t>
            </w:r>
          </w:p>
          <w:p w:rsidR="00102A28" w:rsidRDefault="00102A28" w:rsidP="0096151C">
            <w:pPr>
              <w:jc w:val="both"/>
            </w:pPr>
            <w:r>
              <w:t>Noriai žaidžia.</w:t>
            </w:r>
          </w:p>
          <w:p w:rsidR="00102A28" w:rsidRDefault="00102A28" w:rsidP="0096151C">
            <w:pPr>
              <w:jc w:val="both"/>
            </w:pPr>
            <w:r>
              <w:t>Džiaugiasi kitais vaikais, juos liečia ir jiems šypsosi.</w:t>
            </w:r>
          </w:p>
          <w:p w:rsidR="00102A28" w:rsidRDefault="00102A28" w:rsidP="0096151C">
            <w:pPr>
              <w:jc w:val="both"/>
            </w:pPr>
            <w:r>
              <w:t>Išsigąsta ir sutrinka prie nepaž</w:t>
            </w:r>
            <w:r w:rsidR="00D1538A">
              <w:t>į</w:t>
            </w:r>
            <w:r>
              <w:t>stamų žmonių.</w:t>
            </w:r>
          </w:p>
          <w:p w:rsidR="00102A28" w:rsidRPr="0096151C" w:rsidRDefault="00102A28" w:rsidP="0096151C">
            <w:pPr>
              <w:jc w:val="both"/>
              <w:rPr>
                <w:u w:val="single"/>
              </w:rPr>
            </w:pPr>
            <w:r>
              <w:t>Išreiškia savo jausmus (pyktį, baimę, laimę).</w:t>
            </w:r>
          </w:p>
        </w:tc>
        <w:tc>
          <w:tcPr>
            <w:tcW w:w="2726" w:type="dxa"/>
            <w:shd w:val="clear" w:color="auto" w:fill="auto"/>
          </w:tcPr>
          <w:p w:rsidR="00102A28" w:rsidRDefault="00102A28" w:rsidP="0096151C">
            <w:pPr>
              <w:jc w:val="both"/>
            </w:pPr>
            <w:r>
              <w:t>Siekia nukritusių daiktų.</w:t>
            </w:r>
          </w:p>
          <w:p w:rsidR="00102A28" w:rsidRDefault="00102A28" w:rsidP="0096151C">
            <w:pPr>
              <w:jc w:val="both"/>
            </w:pPr>
            <w:r>
              <w:t>Naudojasi pirštais ir burna tyrinėdamas.</w:t>
            </w:r>
          </w:p>
          <w:p w:rsidR="00102A28" w:rsidRDefault="00102A28" w:rsidP="0096151C">
            <w:pPr>
              <w:jc w:val="both"/>
            </w:pPr>
            <w:r>
              <w:t>Gali pasiekti ir paimti daiktus, kuriuos mato. Stebi ir tyrinėja daiktus.</w:t>
            </w:r>
          </w:p>
          <w:p w:rsidR="00102A28" w:rsidRDefault="00102A28" w:rsidP="0096151C">
            <w:pPr>
              <w:jc w:val="both"/>
            </w:pPr>
            <w:r>
              <w:t>Taria daug priebalsių ir balsių.</w:t>
            </w:r>
          </w:p>
          <w:p w:rsidR="00102A28" w:rsidRDefault="00102A28" w:rsidP="0096151C">
            <w:pPr>
              <w:jc w:val="both"/>
            </w:pPr>
            <w:r>
              <w:t>Atpažįsta žinomus žmonės ir daiktus.</w:t>
            </w:r>
          </w:p>
          <w:p w:rsidR="00102A28" w:rsidRDefault="00102A28" w:rsidP="0096151C">
            <w:pPr>
              <w:jc w:val="both"/>
            </w:pPr>
            <w:r>
              <w:t>Plečiasi atmintis.</w:t>
            </w:r>
          </w:p>
          <w:p w:rsidR="00102A28" w:rsidRPr="0096151C" w:rsidRDefault="00102A28" w:rsidP="0096151C">
            <w:pPr>
              <w:jc w:val="center"/>
              <w:rPr>
                <w:u w:val="single"/>
              </w:rPr>
            </w:pPr>
          </w:p>
        </w:tc>
      </w:tr>
    </w:tbl>
    <w:p w:rsidR="008B5CBA" w:rsidRPr="008B5CBA" w:rsidRDefault="008B5CBA" w:rsidP="008B5CBA">
      <w:pPr>
        <w:jc w:val="center"/>
        <w:rPr>
          <w:b/>
          <w:i/>
        </w:rPr>
      </w:pPr>
      <w:r w:rsidRPr="008B5CBA">
        <w:rPr>
          <w:b/>
          <w:i/>
        </w:rPr>
        <w:t>Vaiko raida iki 12 mėn.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20"/>
        <w:gridCol w:w="2726"/>
      </w:tblGrid>
      <w:tr w:rsidR="008B5CBA" w:rsidRPr="0096151C" w:rsidTr="0096151C">
        <w:tc>
          <w:tcPr>
            <w:tcW w:w="2808" w:type="dxa"/>
            <w:shd w:val="clear" w:color="auto" w:fill="auto"/>
          </w:tcPr>
          <w:p w:rsidR="008B5CBA" w:rsidRPr="0096151C" w:rsidRDefault="008B5CBA" w:rsidP="0096151C">
            <w:pPr>
              <w:jc w:val="center"/>
              <w:rPr>
                <w:u w:val="single"/>
              </w:rPr>
            </w:pPr>
            <w:r w:rsidRPr="0096151C">
              <w:rPr>
                <w:i/>
              </w:rPr>
              <w:t>Fizinė raida:</w:t>
            </w:r>
          </w:p>
        </w:tc>
        <w:tc>
          <w:tcPr>
            <w:tcW w:w="4320" w:type="dxa"/>
            <w:shd w:val="clear" w:color="auto" w:fill="auto"/>
          </w:tcPr>
          <w:p w:rsidR="008B5CBA" w:rsidRPr="0096151C" w:rsidRDefault="008B5CBA" w:rsidP="0096151C">
            <w:pPr>
              <w:jc w:val="center"/>
              <w:rPr>
                <w:u w:val="single"/>
              </w:rPr>
            </w:pPr>
            <w:r w:rsidRPr="0096151C">
              <w:rPr>
                <w:i/>
              </w:rPr>
              <w:t>Emocinę (socialinę) raida:</w:t>
            </w:r>
          </w:p>
        </w:tc>
        <w:tc>
          <w:tcPr>
            <w:tcW w:w="2726" w:type="dxa"/>
            <w:shd w:val="clear" w:color="auto" w:fill="auto"/>
          </w:tcPr>
          <w:p w:rsidR="008B5CBA" w:rsidRPr="0096151C" w:rsidRDefault="008B5CBA" w:rsidP="0096151C">
            <w:pPr>
              <w:jc w:val="center"/>
              <w:rPr>
                <w:u w:val="single"/>
              </w:rPr>
            </w:pPr>
            <w:r w:rsidRPr="0096151C">
              <w:rPr>
                <w:i/>
              </w:rPr>
              <w:t>Protinė raida:</w:t>
            </w:r>
          </w:p>
        </w:tc>
      </w:tr>
      <w:tr w:rsidR="008B5CBA" w:rsidRPr="0096151C" w:rsidTr="0096151C">
        <w:tc>
          <w:tcPr>
            <w:tcW w:w="2808" w:type="dxa"/>
            <w:shd w:val="clear" w:color="auto" w:fill="auto"/>
          </w:tcPr>
          <w:p w:rsidR="008B5CBA" w:rsidRDefault="008B5CBA" w:rsidP="0096151C">
            <w:pPr>
              <w:jc w:val="both"/>
            </w:pPr>
            <w:r>
              <w:t>Gali žengti žingsnius vienas.</w:t>
            </w:r>
          </w:p>
          <w:p w:rsidR="008B5CBA" w:rsidRDefault="008B5CBA" w:rsidP="0096151C">
            <w:pPr>
              <w:jc w:val="both"/>
            </w:pPr>
            <w:r>
              <w:t>Gali lipti laiptais žemyn ir aukštyn.</w:t>
            </w:r>
          </w:p>
          <w:p w:rsidR="008B5CBA" w:rsidRDefault="008B5CBA" w:rsidP="0096151C">
            <w:pPr>
              <w:jc w:val="both"/>
            </w:pPr>
            <w:r>
              <w:t>Laiko pieštukus, šaukštą, bando pats valgyti.</w:t>
            </w:r>
          </w:p>
          <w:p w:rsidR="008B5CBA" w:rsidRDefault="008B5CBA" w:rsidP="0096151C">
            <w:pPr>
              <w:jc w:val="both"/>
            </w:pPr>
            <w:r>
              <w:t>Greitai ir lengvai atsisėda iš stovėjimo pozicijos.</w:t>
            </w:r>
          </w:p>
          <w:p w:rsidR="008B5CBA" w:rsidRPr="008B5CBA" w:rsidRDefault="008B5CBA" w:rsidP="0096151C">
            <w:pPr>
              <w:jc w:val="both"/>
            </w:pPr>
            <w:r>
              <w:t>Gali nešti du daiktus vienoje rankoje.</w:t>
            </w:r>
          </w:p>
        </w:tc>
        <w:tc>
          <w:tcPr>
            <w:tcW w:w="4320" w:type="dxa"/>
            <w:shd w:val="clear" w:color="auto" w:fill="auto"/>
          </w:tcPr>
          <w:p w:rsidR="008B5CBA" w:rsidRDefault="008B5CBA" w:rsidP="0096151C">
            <w:pPr>
              <w:jc w:val="both"/>
            </w:pPr>
            <w:r>
              <w:t>Liūdi kai yra atskirtas nuo mamos.</w:t>
            </w:r>
          </w:p>
          <w:p w:rsidR="008B5CBA" w:rsidRDefault="008B5CBA" w:rsidP="0096151C">
            <w:pPr>
              <w:jc w:val="both"/>
            </w:pPr>
            <w:r>
              <w:t>Bauginasi nepažįstamųjų ir naujų vietų.</w:t>
            </w:r>
          </w:p>
          <w:p w:rsidR="008B5CBA" w:rsidRDefault="008B5CBA" w:rsidP="0096151C">
            <w:pPr>
              <w:jc w:val="both"/>
            </w:pPr>
            <w:r>
              <w:t>Dažna emocinė kaita.</w:t>
            </w:r>
          </w:p>
          <w:p w:rsidR="008B5CBA" w:rsidRDefault="00D854B2" w:rsidP="0096151C">
            <w:pPr>
              <w:jc w:val="both"/>
            </w:pPr>
            <w:r>
              <w:t>Atpažįsta kitų žmonių jausmus ir pats juos reiškia.</w:t>
            </w:r>
          </w:p>
          <w:p w:rsidR="00D854B2" w:rsidRDefault="00D854B2" w:rsidP="0096151C">
            <w:pPr>
              <w:jc w:val="both"/>
            </w:pPr>
            <w:r>
              <w:t>Vystosi humoro jausmas.</w:t>
            </w:r>
          </w:p>
          <w:p w:rsidR="00D854B2" w:rsidRDefault="00D854B2" w:rsidP="0096151C">
            <w:pPr>
              <w:jc w:val="both"/>
            </w:pPr>
            <w:r>
              <w:t>Tampa tarsi ir išrankesnis veiklai ir su kuo leisti laiką.</w:t>
            </w:r>
          </w:p>
          <w:p w:rsidR="00D854B2" w:rsidRDefault="00D854B2" w:rsidP="0096151C">
            <w:pPr>
              <w:jc w:val="both"/>
            </w:pPr>
            <w:r>
              <w:t>Mėgsta muziką ir ritmingus garsus.</w:t>
            </w:r>
          </w:p>
          <w:p w:rsidR="00D854B2" w:rsidRPr="008B5CBA" w:rsidRDefault="00D854B2" w:rsidP="0096151C">
            <w:pPr>
              <w:jc w:val="both"/>
            </w:pPr>
            <w:r>
              <w:t>Supranta ką reiškia „ne“.</w:t>
            </w:r>
          </w:p>
        </w:tc>
        <w:tc>
          <w:tcPr>
            <w:tcW w:w="2726" w:type="dxa"/>
            <w:shd w:val="clear" w:color="auto" w:fill="auto"/>
          </w:tcPr>
          <w:p w:rsidR="008B5CBA" w:rsidRDefault="00D854B2" w:rsidP="0096151C">
            <w:pPr>
              <w:jc w:val="both"/>
            </w:pPr>
            <w:r>
              <w:t>Gali pasakyti kelis žodžius ir supranta jų reikšmę.</w:t>
            </w:r>
          </w:p>
          <w:p w:rsidR="00D854B2" w:rsidRDefault="00D854B2" w:rsidP="0096151C">
            <w:pPr>
              <w:jc w:val="both"/>
            </w:pPr>
            <w:r>
              <w:t>Gali pastatyti bokštą iš dviejų, trijų kaladėlių.</w:t>
            </w:r>
          </w:p>
          <w:p w:rsidR="00D854B2" w:rsidRDefault="00D854B2" w:rsidP="0096151C">
            <w:pPr>
              <w:jc w:val="both"/>
            </w:pPr>
            <w:r>
              <w:t>Susieja žodžius su daiktu ir jo savybėmis.</w:t>
            </w:r>
          </w:p>
          <w:p w:rsidR="00D854B2" w:rsidRDefault="00D854B2" w:rsidP="0096151C">
            <w:pPr>
              <w:jc w:val="both"/>
            </w:pPr>
            <w:r>
              <w:t>Gali sugrupuoti daiktus pagal formą, spalvą.</w:t>
            </w:r>
          </w:p>
          <w:p w:rsidR="00D854B2" w:rsidRPr="00D854B2" w:rsidRDefault="00D854B2" w:rsidP="0096151C">
            <w:pPr>
              <w:jc w:val="both"/>
            </w:pPr>
            <w:r>
              <w:t>Ieško paslėptų daiktų.</w:t>
            </w:r>
          </w:p>
        </w:tc>
      </w:tr>
    </w:tbl>
    <w:p w:rsidR="008B5CBA" w:rsidRPr="008B5CBA" w:rsidRDefault="008B5CBA" w:rsidP="008B5CBA">
      <w:pPr>
        <w:jc w:val="center"/>
        <w:rPr>
          <w:b/>
          <w:i/>
        </w:rPr>
      </w:pPr>
      <w:r w:rsidRPr="008B5CBA">
        <w:rPr>
          <w:b/>
          <w:i/>
        </w:rPr>
        <w:t xml:space="preserve">Vaiko raida iki </w:t>
      </w:r>
      <w:smartTag w:uri="schemas-tilde-lv/tildestengine" w:element="metric2">
        <w:smartTagPr>
          <w:attr w:name="metric_text" w:val="m"/>
          <w:attr w:name="metric_value" w:val="2"/>
        </w:smartTagPr>
        <w:r w:rsidRPr="008B5CBA">
          <w:rPr>
            <w:b/>
            <w:i/>
          </w:rPr>
          <w:t>2 m</w:t>
        </w:r>
      </w:smartTag>
      <w:r w:rsidRPr="008B5CBA">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00"/>
        <w:gridCol w:w="4346"/>
      </w:tblGrid>
      <w:tr w:rsidR="008B5CBA" w:rsidRPr="0096151C" w:rsidTr="0096151C">
        <w:tc>
          <w:tcPr>
            <w:tcW w:w="2808" w:type="dxa"/>
            <w:shd w:val="clear" w:color="auto" w:fill="auto"/>
          </w:tcPr>
          <w:p w:rsidR="008B5CBA" w:rsidRPr="0096151C" w:rsidRDefault="008B5CBA" w:rsidP="0096151C">
            <w:pPr>
              <w:jc w:val="center"/>
              <w:rPr>
                <w:i/>
              </w:rPr>
            </w:pPr>
            <w:r w:rsidRPr="0096151C">
              <w:rPr>
                <w:i/>
              </w:rPr>
              <w:t>Fizinė raida:</w:t>
            </w:r>
          </w:p>
          <w:p w:rsidR="008B5CBA" w:rsidRPr="0096151C" w:rsidRDefault="008B5CBA" w:rsidP="0096151C">
            <w:pPr>
              <w:jc w:val="center"/>
              <w:rPr>
                <w:u w:val="single"/>
              </w:rPr>
            </w:pPr>
          </w:p>
        </w:tc>
        <w:tc>
          <w:tcPr>
            <w:tcW w:w="2700" w:type="dxa"/>
            <w:shd w:val="clear" w:color="auto" w:fill="auto"/>
          </w:tcPr>
          <w:p w:rsidR="008B5CBA" w:rsidRPr="0096151C" w:rsidRDefault="008B5CBA" w:rsidP="0096151C">
            <w:pPr>
              <w:jc w:val="center"/>
              <w:rPr>
                <w:u w:val="single"/>
              </w:rPr>
            </w:pPr>
            <w:r w:rsidRPr="0096151C">
              <w:rPr>
                <w:i/>
              </w:rPr>
              <w:t>Emocinę (socialinę) raida:</w:t>
            </w:r>
          </w:p>
        </w:tc>
        <w:tc>
          <w:tcPr>
            <w:tcW w:w="4346" w:type="dxa"/>
            <w:shd w:val="clear" w:color="auto" w:fill="auto"/>
          </w:tcPr>
          <w:p w:rsidR="008B5CBA" w:rsidRPr="0096151C" w:rsidRDefault="008B5CBA" w:rsidP="0096151C">
            <w:pPr>
              <w:jc w:val="center"/>
              <w:rPr>
                <w:u w:val="single"/>
              </w:rPr>
            </w:pPr>
            <w:r w:rsidRPr="0096151C">
              <w:rPr>
                <w:i/>
              </w:rPr>
              <w:t>Protinė raida:</w:t>
            </w:r>
          </w:p>
        </w:tc>
      </w:tr>
      <w:tr w:rsidR="008B5CBA" w:rsidRPr="0096151C" w:rsidTr="0096151C">
        <w:tc>
          <w:tcPr>
            <w:tcW w:w="2808" w:type="dxa"/>
            <w:shd w:val="clear" w:color="auto" w:fill="auto"/>
          </w:tcPr>
          <w:p w:rsidR="008B5CBA" w:rsidRDefault="00D854B2" w:rsidP="0096151C">
            <w:pPr>
              <w:jc w:val="both"/>
            </w:pPr>
            <w:r>
              <w:t>Bėgioja. Gerai ir noriai laipioja.</w:t>
            </w:r>
          </w:p>
          <w:p w:rsidR="00D854B2" w:rsidRDefault="00D854B2" w:rsidP="0096151C">
            <w:pPr>
              <w:jc w:val="both"/>
            </w:pPr>
            <w:r>
              <w:t>Gali pastatyti bokštą iš kaladėlių.</w:t>
            </w:r>
          </w:p>
          <w:p w:rsidR="00D854B2" w:rsidRDefault="00D854B2" w:rsidP="0096151C">
            <w:pPr>
              <w:jc w:val="both"/>
            </w:pPr>
            <w:r>
              <w:t xml:space="preserve">Spiria, mėto kamuolį. </w:t>
            </w:r>
          </w:p>
          <w:p w:rsidR="00D854B2" w:rsidRDefault="00D854B2" w:rsidP="0096151C">
            <w:pPr>
              <w:jc w:val="both"/>
            </w:pPr>
            <w:r>
              <w:t>Šoka pagal muziką.</w:t>
            </w:r>
          </w:p>
          <w:p w:rsidR="00D854B2" w:rsidRDefault="00D854B2" w:rsidP="0096151C">
            <w:pPr>
              <w:jc w:val="both"/>
            </w:pPr>
            <w:r>
              <w:t>Mokosi versti puslapius po vieną.</w:t>
            </w:r>
          </w:p>
          <w:p w:rsidR="00D854B2" w:rsidRPr="00D854B2" w:rsidRDefault="00D854B2" w:rsidP="0096151C">
            <w:pPr>
              <w:jc w:val="both"/>
            </w:pPr>
            <w:r>
              <w:t>Vaikas pats valgo ir geria iš puodelio.</w:t>
            </w:r>
          </w:p>
        </w:tc>
        <w:tc>
          <w:tcPr>
            <w:tcW w:w="2700" w:type="dxa"/>
            <w:shd w:val="clear" w:color="auto" w:fill="auto"/>
          </w:tcPr>
          <w:p w:rsidR="008B5CBA" w:rsidRPr="00D854B2" w:rsidRDefault="00D854B2" w:rsidP="0096151C">
            <w:pPr>
              <w:jc w:val="both"/>
            </w:pPr>
            <w:r w:rsidRPr="00D854B2">
              <w:t>Gali sapnuoti košmarus.</w:t>
            </w:r>
          </w:p>
          <w:p w:rsidR="00D854B2" w:rsidRPr="00D854B2" w:rsidRDefault="00D854B2" w:rsidP="0096151C">
            <w:pPr>
              <w:jc w:val="both"/>
            </w:pPr>
            <w:r w:rsidRPr="00D854B2">
              <w:t>Pradeda žaisti fantazavimo žaidimus.</w:t>
            </w:r>
          </w:p>
          <w:p w:rsidR="00D854B2" w:rsidRPr="00D854B2" w:rsidRDefault="00D854B2" w:rsidP="0096151C">
            <w:pPr>
              <w:jc w:val="both"/>
            </w:pPr>
            <w:r w:rsidRPr="00D854B2">
              <w:t>Reikalauja daug dėmesio.</w:t>
            </w:r>
          </w:p>
          <w:p w:rsidR="00D854B2" w:rsidRDefault="00D854B2" w:rsidP="0096151C">
            <w:pPr>
              <w:jc w:val="both"/>
            </w:pPr>
            <w:r w:rsidRPr="00D854B2">
              <w:t>Noriai padeda atlikti nam</w:t>
            </w:r>
            <w:r w:rsidR="00FF63BE">
              <w:t>ų</w:t>
            </w:r>
            <w:r w:rsidRPr="00D854B2">
              <w:t xml:space="preserve"> ruošos darbus</w:t>
            </w:r>
            <w:r>
              <w:t>.</w:t>
            </w:r>
          </w:p>
          <w:p w:rsidR="00D854B2" w:rsidRDefault="00D854B2" w:rsidP="0096151C">
            <w:pPr>
              <w:jc w:val="both"/>
            </w:pPr>
            <w:r>
              <w:t>Žaidžia su kitais vaikais.</w:t>
            </w:r>
          </w:p>
          <w:p w:rsidR="00D854B2" w:rsidRDefault="00D854B2" w:rsidP="0096151C">
            <w:pPr>
              <w:jc w:val="both"/>
            </w:pPr>
            <w:r>
              <w:t>Mėgstamiausi žodžiai „ne“, „mano“.</w:t>
            </w:r>
          </w:p>
          <w:p w:rsidR="00D854B2" w:rsidRPr="00D854B2" w:rsidRDefault="00D854B2" w:rsidP="0096151C">
            <w:pPr>
              <w:jc w:val="both"/>
            </w:pPr>
            <w:r>
              <w:t>Gali pradėti jausti, kada tuštinsis.</w:t>
            </w:r>
          </w:p>
        </w:tc>
        <w:tc>
          <w:tcPr>
            <w:tcW w:w="4346" w:type="dxa"/>
            <w:shd w:val="clear" w:color="auto" w:fill="auto"/>
          </w:tcPr>
          <w:p w:rsidR="008B5CBA" w:rsidRDefault="00D854B2" w:rsidP="0096151C">
            <w:pPr>
              <w:jc w:val="both"/>
            </w:pPr>
            <w:r>
              <w:t>Pamokytas gali nubrėžti liniją, apskritimą.</w:t>
            </w:r>
          </w:p>
          <w:p w:rsidR="00D854B2" w:rsidRDefault="00D854B2" w:rsidP="0096151C">
            <w:pPr>
              <w:jc w:val="both"/>
            </w:pPr>
            <w:r>
              <w:t>Parodo knygoje paveikslėlį, kurio prašoma.</w:t>
            </w:r>
          </w:p>
          <w:p w:rsidR="00C616AB" w:rsidRDefault="00C616AB" w:rsidP="0096151C">
            <w:pPr>
              <w:ind w:right="6"/>
              <w:jc w:val="both"/>
            </w:pPr>
            <w:r>
              <w:t>Žodynas įvairių autorių duomen</w:t>
            </w:r>
            <w:r w:rsidR="00331BED">
              <w:t>imis</w:t>
            </w:r>
            <w:r>
              <w:t xml:space="preserve"> priklauso, kaip ugdoma vaiko kalba, nuo auklėjimo sąlygų, ir nuo individualių vaiko savybių.</w:t>
            </w:r>
          </w:p>
          <w:p w:rsidR="00C616AB" w:rsidRDefault="00C616AB" w:rsidP="0096151C">
            <w:pPr>
              <w:ind w:right="6"/>
              <w:jc w:val="both"/>
            </w:pPr>
            <w:r>
              <w:t>Gestais arba žodžiais pasako, ko nori.</w:t>
            </w:r>
          </w:p>
          <w:p w:rsidR="00C616AB" w:rsidRDefault="00C616AB" w:rsidP="0096151C">
            <w:pPr>
              <w:ind w:right="6"/>
              <w:jc w:val="both"/>
            </w:pPr>
            <w:r>
              <w:t>Save vadina vardu.</w:t>
            </w:r>
          </w:p>
          <w:p w:rsidR="00D854B2" w:rsidRDefault="00C616AB" w:rsidP="0096151C">
            <w:pPr>
              <w:jc w:val="both"/>
            </w:pPr>
            <w:r>
              <w:t>Gali parodyti ir įvardinti kelias kūno ir veido dalis.</w:t>
            </w:r>
          </w:p>
          <w:p w:rsidR="00C616AB" w:rsidRPr="00D854B2" w:rsidRDefault="00C616AB" w:rsidP="0096151C">
            <w:pPr>
              <w:jc w:val="both"/>
            </w:pPr>
            <w:r>
              <w:t>Kiekvieną dieną vis gerėja problemų sprendimo būdai.</w:t>
            </w:r>
          </w:p>
        </w:tc>
      </w:tr>
    </w:tbl>
    <w:p w:rsidR="008B5CBA" w:rsidRPr="008B5CBA" w:rsidRDefault="008B5CBA" w:rsidP="008B5CBA">
      <w:pPr>
        <w:jc w:val="center"/>
        <w:rPr>
          <w:b/>
          <w:i/>
        </w:rPr>
      </w:pPr>
      <w:r w:rsidRPr="008B5CBA">
        <w:rPr>
          <w:b/>
          <w:i/>
        </w:rPr>
        <w:t xml:space="preserve">Vaiko raida iki </w:t>
      </w:r>
      <w:smartTag w:uri="schemas-tilde-lv/tildestengine" w:element="metric2">
        <w:smartTagPr>
          <w:attr w:name="metric_text" w:val="m"/>
          <w:attr w:name="metric_value" w:val="3"/>
        </w:smartTagPr>
        <w:r w:rsidRPr="008B5CBA">
          <w:rPr>
            <w:b/>
            <w:i/>
          </w:rPr>
          <w:t>3 m</w:t>
        </w:r>
      </w:smartTag>
      <w:r w:rsidRPr="008B5CBA">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20"/>
        <w:gridCol w:w="2726"/>
      </w:tblGrid>
      <w:tr w:rsidR="008B5CBA" w:rsidRPr="0096151C" w:rsidTr="0096151C">
        <w:tc>
          <w:tcPr>
            <w:tcW w:w="2808" w:type="dxa"/>
            <w:shd w:val="clear" w:color="auto" w:fill="auto"/>
          </w:tcPr>
          <w:p w:rsidR="008B5CBA" w:rsidRPr="0096151C" w:rsidRDefault="008B5CBA" w:rsidP="0096151C">
            <w:pPr>
              <w:jc w:val="center"/>
              <w:rPr>
                <w:u w:val="single"/>
              </w:rPr>
            </w:pPr>
            <w:r w:rsidRPr="0096151C">
              <w:rPr>
                <w:i/>
              </w:rPr>
              <w:t>Fizinė raida:</w:t>
            </w:r>
          </w:p>
        </w:tc>
        <w:tc>
          <w:tcPr>
            <w:tcW w:w="4320" w:type="dxa"/>
            <w:shd w:val="clear" w:color="auto" w:fill="auto"/>
          </w:tcPr>
          <w:p w:rsidR="008B5CBA" w:rsidRPr="0096151C" w:rsidRDefault="008B5CBA" w:rsidP="0096151C">
            <w:pPr>
              <w:jc w:val="center"/>
              <w:rPr>
                <w:u w:val="single"/>
              </w:rPr>
            </w:pPr>
            <w:r w:rsidRPr="0096151C">
              <w:rPr>
                <w:i/>
              </w:rPr>
              <w:t>Emocinę (socialinę) raida:</w:t>
            </w:r>
          </w:p>
        </w:tc>
        <w:tc>
          <w:tcPr>
            <w:tcW w:w="2726" w:type="dxa"/>
            <w:shd w:val="clear" w:color="auto" w:fill="auto"/>
          </w:tcPr>
          <w:p w:rsidR="008B5CBA" w:rsidRPr="0096151C" w:rsidRDefault="008B5CBA" w:rsidP="0096151C">
            <w:pPr>
              <w:jc w:val="center"/>
              <w:rPr>
                <w:u w:val="single"/>
              </w:rPr>
            </w:pPr>
            <w:r w:rsidRPr="0096151C">
              <w:rPr>
                <w:i/>
              </w:rPr>
              <w:t>Protinė raida:</w:t>
            </w:r>
          </w:p>
        </w:tc>
      </w:tr>
      <w:tr w:rsidR="008B5CBA" w:rsidRPr="0096151C" w:rsidTr="0096151C">
        <w:tc>
          <w:tcPr>
            <w:tcW w:w="2808" w:type="dxa"/>
            <w:shd w:val="clear" w:color="auto" w:fill="auto"/>
          </w:tcPr>
          <w:p w:rsidR="008B5CBA" w:rsidRPr="00331BED" w:rsidRDefault="00C616AB" w:rsidP="0096151C">
            <w:pPr>
              <w:jc w:val="both"/>
            </w:pPr>
            <w:r w:rsidRPr="00331BED">
              <w:t>Lengvai lipa laiptais aukštyn ir žemyn.</w:t>
            </w:r>
          </w:p>
          <w:p w:rsidR="00FF63BE" w:rsidRPr="00331BED" w:rsidRDefault="00FF63BE" w:rsidP="0096151C">
            <w:pPr>
              <w:jc w:val="both"/>
            </w:pPr>
            <w:r w:rsidRPr="00331BED">
              <w:t>Moka ir mėgsta žaisti su mažais daiktais.</w:t>
            </w:r>
          </w:p>
          <w:p w:rsidR="00FF63BE" w:rsidRPr="00331BED" w:rsidRDefault="00FF63BE" w:rsidP="0096151C">
            <w:pPr>
              <w:jc w:val="both"/>
            </w:pPr>
            <w:r w:rsidRPr="00331BED">
              <w:lastRenderedPageBreak/>
              <w:t>Važiuoja su triratuku.</w:t>
            </w:r>
          </w:p>
          <w:p w:rsidR="00FF63BE" w:rsidRPr="00331BED" w:rsidRDefault="00FF63BE" w:rsidP="0096151C">
            <w:pPr>
              <w:jc w:val="both"/>
            </w:pPr>
            <w:r w:rsidRPr="00331BED">
              <w:t>Valgo pats.</w:t>
            </w:r>
          </w:p>
          <w:p w:rsidR="00FF63BE" w:rsidRPr="00331BED" w:rsidRDefault="00FF63BE" w:rsidP="0096151C">
            <w:pPr>
              <w:jc w:val="both"/>
            </w:pPr>
            <w:r w:rsidRPr="00331BED">
              <w:t>Gerai rankoje laiko pieštuką.</w:t>
            </w:r>
          </w:p>
          <w:p w:rsidR="00331BED" w:rsidRPr="0096151C" w:rsidRDefault="00331BED" w:rsidP="0096151C">
            <w:pPr>
              <w:jc w:val="both"/>
              <w:rPr>
                <w:u w:val="single"/>
              </w:rPr>
            </w:pPr>
            <w:r w:rsidRPr="00331BED">
              <w:t>Gali nešioti sunkesnius daiktus, juos stumti.</w:t>
            </w:r>
          </w:p>
        </w:tc>
        <w:tc>
          <w:tcPr>
            <w:tcW w:w="4320" w:type="dxa"/>
            <w:shd w:val="clear" w:color="auto" w:fill="auto"/>
          </w:tcPr>
          <w:p w:rsidR="008B5CBA" w:rsidRPr="00331BED" w:rsidRDefault="00FF63BE" w:rsidP="0096151C">
            <w:pPr>
              <w:jc w:val="both"/>
            </w:pPr>
            <w:r w:rsidRPr="00331BED">
              <w:lastRenderedPageBreak/>
              <w:t>Padidėja dėmesio apimtis.</w:t>
            </w:r>
          </w:p>
          <w:p w:rsidR="00FF63BE" w:rsidRPr="00331BED" w:rsidRDefault="00FF63BE" w:rsidP="0096151C">
            <w:pPr>
              <w:jc w:val="both"/>
            </w:pPr>
            <w:r w:rsidRPr="00331BED">
              <w:t>Mažiau užsispyręs ir prieštaraujantis.</w:t>
            </w:r>
          </w:p>
          <w:p w:rsidR="00FF63BE" w:rsidRPr="00331BED" w:rsidRDefault="00FF63BE" w:rsidP="0096151C">
            <w:pPr>
              <w:jc w:val="both"/>
            </w:pPr>
            <w:r w:rsidRPr="00331BED">
              <w:t>Mėgsta fantazuoti ir žaisti vaizduotės žaidimus. Žaidžia vaidmenų žaidimus.</w:t>
            </w:r>
            <w:r w:rsidR="00331BED" w:rsidRPr="00331BED">
              <w:t xml:space="preserve"> </w:t>
            </w:r>
            <w:r w:rsidR="00331BED" w:rsidRPr="00331BED">
              <w:lastRenderedPageBreak/>
              <w:t>Mėgsta žaisti su kitais vaikais. Daugiau laiko praleidžia žaisdamas nuo mamos.</w:t>
            </w:r>
          </w:p>
          <w:p w:rsidR="00331BED" w:rsidRPr="00331BED" w:rsidRDefault="00331BED" w:rsidP="0096151C">
            <w:pPr>
              <w:jc w:val="both"/>
            </w:pPr>
            <w:r w:rsidRPr="00331BED">
              <w:t>Jautriai reaguoja į kitų žmonių jausmus.</w:t>
            </w:r>
          </w:p>
          <w:p w:rsidR="00331BED" w:rsidRPr="00331BED" w:rsidRDefault="00331BED" w:rsidP="0096151C">
            <w:pPr>
              <w:jc w:val="both"/>
            </w:pPr>
            <w:r w:rsidRPr="00331BED">
              <w:t>Mokosi dalintis daiktais.</w:t>
            </w:r>
          </w:p>
          <w:p w:rsidR="00331BED" w:rsidRPr="00331BED" w:rsidRDefault="00331BED" w:rsidP="0096151C">
            <w:pPr>
              <w:jc w:val="both"/>
            </w:pPr>
            <w:r w:rsidRPr="00331BED">
              <w:t>Mėgaujasi rutina ir „ritualais“.</w:t>
            </w:r>
          </w:p>
          <w:p w:rsidR="00331BED" w:rsidRDefault="00331BED" w:rsidP="0096151C">
            <w:pPr>
              <w:jc w:val="both"/>
            </w:pPr>
            <w:r w:rsidRPr="00331BED">
              <w:t>Dažnai jau moka tuštintis į puoduką.</w:t>
            </w:r>
          </w:p>
          <w:p w:rsidR="00331BED" w:rsidRPr="00331BED" w:rsidRDefault="00331BED" w:rsidP="0096151C">
            <w:pPr>
              <w:jc w:val="both"/>
            </w:pPr>
            <w:r>
              <w:t>Nepriklausomas, džiaugiasi užsiimdamas veikla vienas.</w:t>
            </w:r>
          </w:p>
        </w:tc>
        <w:tc>
          <w:tcPr>
            <w:tcW w:w="2726" w:type="dxa"/>
            <w:shd w:val="clear" w:color="auto" w:fill="auto"/>
          </w:tcPr>
          <w:p w:rsidR="008B5CBA" w:rsidRPr="00331BED" w:rsidRDefault="00331BED" w:rsidP="0096151C">
            <w:pPr>
              <w:jc w:val="both"/>
            </w:pPr>
            <w:r w:rsidRPr="00331BED">
              <w:lastRenderedPageBreak/>
              <w:t>Žodynas išsiplečia iki kelių šimtų žodžių. Kalba trumpais sakiniais.</w:t>
            </w:r>
          </w:p>
          <w:p w:rsidR="00331BED" w:rsidRPr="00331BED" w:rsidRDefault="00331BED" w:rsidP="0096151C">
            <w:pPr>
              <w:jc w:val="both"/>
            </w:pPr>
            <w:r w:rsidRPr="00331BED">
              <w:t xml:space="preserve">Sako „aš“ vietoj savo </w:t>
            </w:r>
            <w:r w:rsidRPr="00331BED">
              <w:lastRenderedPageBreak/>
              <w:t>vardo. Pasako savo vardą, kartais ir pavardę.</w:t>
            </w:r>
          </w:p>
          <w:p w:rsidR="00331BED" w:rsidRPr="00331BED" w:rsidRDefault="00331BED" w:rsidP="0096151C">
            <w:pPr>
              <w:jc w:val="both"/>
            </w:pPr>
            <w:r w:rsidRPr="00331BED">
              <w:t xml:space="preserve"> Gali įvykdyti du ir tris nurodymus paeiliui.</w:t>
            </w:r>
          </w:p>
          <w:p w:rsidR="00331BED" w:rsidRDefault="00331BED" w:rsidP="0096151C">
            <w:pPr>
              <w:jc w:val="both"/>
            </w:pPr>
            <w:r w:rsidRPr="00331BED">
              <w:t>Gali atpažinti daug skirtingų daiktų</w:t>
            </w:r>
            <w:r>
              <w:t>.</w:t>
            </w:r>
          </w:p>
          <w:p w:rsidR="00331BED" w:rsidRPr="00331BED" w:rsidRDefault="00331BED" w:rsidP="0096151C">
            <w:pPr>
              <w:jc w:val="both"/>
            </w:pPr>
            <w:r>
              <w:t>Gali apsiauti batus, bet dar vis nemoka užsirišti raištelių.</w:t>
            </w:r>
          </w:p>
        </w:tc>
      </w:tr>
    </w:tbl>
    <w:p w:rsidR="004C0979" w:rsidRPr="004C0979" w:rsidRDefault="004C0979" w:rsidP="00D854B2">
      <w:pPr>
        <w:jc w:val="center"/>
      </w:pPr>
    </w:p>
    <w:p w:rsidR="00310EF8" w:rsidRDefault="00310EF8" w:rsidP="00310EF8">
      <w:pPr>
        <w:jc w:val="center"/>
        <w:rPr>
          <w:u w:val="single"/>
        </w:rPr>
      </w:pPr>
      <w:r>
        <w:rPr>
          <w:bCs/>
          <w:u w:val="single"/>
        </w:rPr>
        <w:t>Asmenybės ir socialinių gebėjimų raida</w:t>
      </w:r>
    </w:p>
    <w:p w:rsidR="00310EF8" w:rsidRDefault="00310EF8" w:rsidP="00310EF8">
      <w:pPr>
        <w:jc w:val="both"/>
      </w:pPr>
      <w:r>
        <w:t>Nuo dvejų metų vaikai pradeda geriau suprasti aplinką, tampa jautrūs šeimos bendravimo normoms, aplinkoje egzistuojančioms taisyklėms. J. Kagan (2001) teigia, kad tikslesnį savęs pažinimą, kognityvinius pasiekimus vaikystėje lydi emocijos, atspindinčios santykį su tikrove. Iki 4 metų susiformuoja keturios naujos vaiko savybės.</w:t>
      </w:r>
    </w:p>
    <w:p w:rsidR="00310EF8" w:rsidRDefault="00310EF8" w:rsidP="00310EF8">
      <w:pPr>
        <w:numPr>
          <w:ilvl w:val="0"/>
          <w:numId w:val="2"/>
        </w:numPr>
        <w:jc w:val="both"/>
      </w:pPr>
      <w:r>
        <w:rPr>
          <w:i/>
          <w:iCs/>
        </w:rPr>
        <w:t>Pirma</w:t>
      </w:r>
      <w:r>
        <w:t>, vaikas pradeda suprasti kito žmogaus jausmus, mintis, skirti gera ir bloga, teisinga ir neteisinga. Tai žadina gėdos jausmą.</w:t>
      </w:r>
      <w:r>
        <w:rPr>
          <w:sz w:val="20"/>
          <w:szCs w:val="20"/>
        </w:rPr>
        <w:t xml:space="preserve"> </w:t>
      </w:r>
    </w:p>
    <w:p w:rsidR="00310EF8" w:rsidRDefault="00310EF8" w:rsidP="00310EF8">
      <w:pPr>
        <w:numPr>
          <w:ilvl w:val="0"/>
          <w:numId w:val="2"/>
        </w:numPr>
        <w:jc w:val="both"/>
      </w:pPr>
      <w:r>
        <w:rPr>
          <w:i/>
          <w:iCs/>
        </w:rPr>
        <w:t xml:space="preserve">Antra, </w:t>
      </w:r>
      <w:r>
        <w:t xml:space="preserve">vaikas pradeda suprasti savo ir kitų jausmus bei ketinimus. Nurodoma, kad nuo dvejų metų vaikas pastebi tėvų nuotaikas ir bando į tai reaguoti atitinkamu elgesiu. </w:t>
      </w:r>
    </w:p>
    <w:p w:rsidR="00310EF8" w:rsidRDefault="00310EF8" w:rsidP="00310EF8">
      <w:pPr>
        <w:numPr>
          <w:ilvl w:val="0"/>
          <w:numId w:val="2"/>
        </w:numPr>
        <w:jc w:val="both"/>
      </w:pPr>
      <w:r>
        <w:rPr>
          <w:i/>
          <w:iCs/>
        </w:rPr>
        <w:t>Trečia</w:t>
      </w:r>
      <w:r>
        <w:t xml:space="preserve">, sąmoningas savo ketinimų suvokimas skatina išdidumo jausmą. </w:t>
      </w:r>
    </w:p>
    <w:p w:rsidR="00310EF8" w:rsidRDefault="00310EF8" w:rsidP="00310EF8">
      <w:pPr>
        <w:numPr>
          <w:ilvl w:val="0"/>
          <w:numId w:val="2"/>
        </w:numPr>
        <w:jc w:val="both"/>
      </w:pPr>
      <w:r>
        <w:rPr>
          <w:i/>
          <w:iCs/>
        </w:rPr>
        <w:t>Ketvirta</w:t>
      </w:r>
      <w:r>
        <w:t>, vaikas pradeda jungti praeities – dabarties – ateities įvykius į vieną vientisą grandinę. Numatydamas būsimus faktus, vaikas gali nerimauti dėl galimos nesėkmės, nepritarimo ar išsiskyrimo. Tai ypač būdinga 3–</w:t>
      </w:r>
      <w:smartTag w:uri="schemas-tilde-lv/tildestengine" w:element="metric2">
        <w:smartTagPr>
          <w:attr w:name="metric_text" w:val="m"/>
          <w:attr w:name="metric_value" w:val="4"/>
        </w:smartTagPr>
        <w:r>
          <w:t>4 m</w:t>
        </w:r>
      </w:smartTag>
      <w:r>
        <w:t xml:space="preserve">. vaikams. </w:t>
      </w:r>
    </w:p>
    <w:p w:rsidR="00310EF8" w:rsidRDefault="00310EF8" w:rsidP="00310EF8">
      <w:pPr>
        <w:jc w:val="both"/>
      </w:pPr>
      <w:r>
        <w:t xml:space="preserve">Ikimokykliniame amžiuje vaiko psichosocialinė raida vyksta tam tikrais etapais. </w:t>
      </w:r>
      <w:smartTag w:uri="urn:schemas-microsoft-com:office:smarttags" w:element="PersonName">
        <w:r>
          <w:t>E.</w:t>
        </w:r>
      </w:smartTag>
      <w:r>
        <w:t xml:space="preserve"> H. Eriksonas (1980) išskiria 3 ankstyvos vaikystės asmenybės raidos etapus, kuriuos reikia pozityviai išspręsti. </w:t>
      </w:r>
    </w:p>
    <w:p w:rsidR="00310EF8" w:rsidRDefault="00310EF8" w:rsidP="00310EF8">
      <w:pPr>
        <w:rPr>
          <w:i/>
        </w:rPr>
      </w:pPr>
      <w:r>
        <w:rPr>
          <w:i/>
          <w:iCs/>
        </w:rPr>
        <w:t xml:space="preserve">Pasitikėjimo ir nepasitikėjimo krizė </w:t>
      </w:r>
      <w:r>
        <w:rPr>
          <w:i/>
        </w:rPr>
        <w:t>(</w:t>
      </w:r>
      <w:smartTag w:uri="schemas-tilde-lv/tildestengine" w:element="metric2">
        <w:smartTagPr>
          <w:attr w:name="metric_text" w:val="m"/>
          <w:attr w:name="metric_value" w:val="1"/>
        </w:smartTagPr>
        <w:r>
          <w:rPr>
            <w:i/>
          </w:rPr>
          <w:t>1 m</w:t>
        </w:r>
      </w:smartTag>
      <w:r>
        <w:rPr>
          <w:i/>
        </w:rPr>
        <w:t>.–</w:t>
      </w:r>
      <w:smartTag w:uri="schemas-tilde-lv/tildestengine" w:element="metric2">
        <w:smartTagPr>
          <w:attr w:name="metric_text" w:val="m"/>
          <w:attr w:name="metric_value" w:val="1.6"/>
        </w:smartTagPr>
        <w:r>
          <w:rPr>
            <w:i/>
          </w:rPr>
          <w:t>1,6 m</w:t>
        </w:r>
      </w:smartTag>
      <w:r>
        <w:rPr>
          <w:i/>
        </w:rPr>
        <w:t xml:space="preserve">.). </w:t>
      </w:r>
    </w:p>
    <w:p w:rsidR="00310EF8" w:rsidRDefault="00310EF8" w:rsidP="00310EF8">
      <w:pPr>
        <w:jc w:val="both"/>
      </w:pPr>
      <w:r>
        <w:t xml:space="preserve">Šiuo metu formuojasi įsitikinimas, kad pasaulyje gyventi nuostabu, todėl labai svarbūs kūdikio ir motinos santykiai (maitinimas, fizinis kontaktas, emocinis bendravimas). Sėkmingai įveikus šį etapą, formuojasi vaiko pasitikėjimo aplinkiniais jausmas, jam lengviau atsiskirti nuo motinos. </w:t>
      </w:r>
    </w:p>
    <w:p w:rsidR="00310EF8" w:rsidRDefault="00310EF8" w:rsidP="00310EF8">
      <w:pPr>
        <w:rPr>
          <w:i/>
        </w:rPr>
      </w:pPr>
      <w:r>
        <w:rPr>
          <w:i/>
          <w:iCs/>
        </w:rPr>
        <w:t xml:space="preserve">Gėdos, abejonės įveikimas ir savarankiškumo siekimas </w:t>
      </w:r>
      <w:r>
        <w:rPr>
          <w:i/>
        </w:rPr>
        <w:t>(1,5–</w:t>
      </w:r>
      <w:smartTag w:uri="schemas-tilde-lv/tildestengine" w:element="metric2">
        <w:smartTagPr>
          <w:attr w:name="metric_text" w:val="m"/>
          <w:attr w:name="metric_value" w:val="3"/>
        </w:smartTagPr>
        <w:r>
          <w:rPr>
            <w:i/>
          </w:rPr>
          <w:t>3 m</w:t>
        </w:r>
      </w:smartTag>
      <w:r>
        <w:rPr>
          <w:i/>
        </w:rPr>
        <w:t xml:space="preserve">.). </w:t>
      </w:r>
    </w:p>
    <w:p w:rsidR="00310EF8" w:rsidRDefault="00310EF8" w:rsidP="00310EF8">
      <w:pPr>
        <w:jc w:val="both"/>
      </w:pPr>
      <w:r>
        <w:t xml:space="preserve">Iki dvejų metų vaikas pasitiki suaugusiais, leidžia save nukreipti ir kontroliuoti, tačiau apie </w:t>
      </w:r>
      <w:smartTag w:uri="schemas-tilde-lv/tildestengine" w:element="metric2">
        <w:smartTagPr>
          <w:attr w:name="metric_text" w:val="m"/>
          <w:attr w:name="metric_value" w:val="2.5"/>
        </w:smartTagPr>
        <w:r>
          <w:t>2,5 m</w:t>
        </w:r>
      </w:smartTag>
      <w:r>
        <w:t>. vaiko elgesys pasikeičia (Nees-Delaval, 2000). Vaikas tampa valdingas, nelabai nori dalytis, prisiderinti prie kitų. Tuo pačiu metu vaikas yra nepasitikintis ir tarsi baikštus. Vaiko pasitikėjimas motina ir pasauliu skatina jį siekti savarankiškumo, tačiau jis gali suabejoti gebėjimu būti savarankiškas. Vaikai, kurie neišsiugdo savarankiškumo, verčia abejoti savimi, skatina gėdos jausmą ir žemą savęs vertinimą. Iki 3–</w:t>
      </w:r>
      <w:smartTag w:uri="schemas-tilde-lv/tildestengine" w:element="metric2">
        <w:smartTagPr>
          <w:attr w:name="metric_text" w:val="m"/>
          <w:attr w:name="metric_value" w:val="4"/>
        </w:smartTagPr>
        <w:r>
          <w:t>4 m</w:t>
        </w:r>
      </w:smartTag>
      <w:r>
        <w:t xml:space="preserve">. atkaklus savęs įtvirtinimas kinta. Silpsta vaiko konfliktiškumas, jis labiau leidžiasi į kompromisus, nereikalauja būtinai vykdyti jo reikalavimus. </w:t>
      </w:r>
    </w:p>
    <w:p w:rsidR="00310EF8" w:rsidRDefault="00310EF8" w:rsidP="00310EF8">
      <w:r>
        <w:rPr>
          <w:i/>
          <w:iCs/>
        </w:rPr>
        <w:t xml:space="preserve">Mokymasis atrasti pusiausvyrą tarp iniciatyvos ir kaltės jausmo </w:t>
      </w:r>
      <w:r>
        <w:t>(3,5–</w:t>
      </w:r>
      <w:smartTag w:uri="schemas-tilde-lv/tildestengine" w:element="metric2">
        <w:smartTagPr>
          <w:attr w:name="metric_text" w:val="m"/>
          <w:attr w:name="metric_value" w:val="6"/>
        </w:smartTagPr>
        <w:r>
          <w:t>6 m</w:t>
        </w:r>
      </w:smartTag>
      <w:r>
        <w:t>.).</w:t>
      </w:r>
    </w:p>
    <w:p w:rsidR="00310EF8" w:rsidRDefault="00310EF8" w:rsidP="00310EF8">
      <w:pPr>
        <w:jc w:val="both"/>
      </w:pPr>
      <w:r>
        <w:t xml:space="preserve">Šiuo laikotarpiu vaikai pilni energijos, noro išbandyti tai, kas nauja, nuolat vertindami savo motyvų ir veiksmų tinkamumą. Vaikas turi išsiugdyti atsakomybės už savo veiksmus jausmą ir neprarasti iniciatyvos. </w:t>
      </w:r>
    </w:p>
    <w:p w:rsidR="00C4298D" w:rsidRDefault="00C4298D" w:rsidP="00310EF8">
      <w:pPr>
        <w:jc w:val="both"/>
        <w:rPr>
          <w:sz w:val="18"/>
          <w:szCs w:val="18"/>
        </w:rPr>
      </w:pPr>
    </w:p>
    <w:p w:rsidR="008B5CBA" w:rsidRDefault="008B5CBA" w:rsidP="00C4298D">
      <w:pPr>
        <w:pStyle w:val="Pagrindinistekstas"/>
        <w:jc w:val="center"/>
        <w:rPr>
          <w:sz w:val="18"/>
          <w:szCs w:val="18"/>
        </w:rPr>
      </w:pPr>
    </w:p>
    <w:p w:rsidR="00D854B2" w:rsidRDefault="00310EF8" w:rsidP="00C4298D">
      <w:pPr>
        <w:pStyle w:val="Pagrindinistekstas"/>
        <w:jc w:val="center"/>
        <w:rPr>
          <w:sz w:val="18"/>
          <w:szCs w:val="18"/>
        </w:rPr>
      </w:pPr>
      <w:r>
        <w:rPr>
          <w:sz w:val="18"/>
          <w:szCs w:val="18"/>
        </w:rPr>
        <w:t>Parengė Kaišiadorių rajono Pedagoginės psichologinės tarnybos logopedė Loreta Baumilienė</w:t>
      </w:r>
    </w:p>
    <w:p w:rsidR="00C4298D" w:rsidRPr="00B84DFC" w:rsidRDefault="00C4298D" w:rsidP="00C4298D">
      <w:pPr>
        <w:pStyle w:val="Pagrindinistekstas"/>
        <w:jc w:val="center"/>
        <w:rPr>
          <w:color w:val="auto"/>
          <w:sz w:val="18"/>
          <w:szCs w:val="18"/>
        </w:rPr>
      </w:pPr>
      <w:r w:rsidRPr="00B84DFC">
        <w:rPr>
          <w:color w:val="auto"/>
          <w:sz w:val="18"/>
          <w:szCs w:val="18"/>
        </w:rPr>
        <w:t>(</w:t>
      </w:r>
      <w:r w:rsidR="00D1538A">
        <w:rPr>
          <w:color w:val="auto"/>
          <w:sz w:val="18"/>
          <w:szCs w:val="18"/>
        </w:rPr>
        <w:t xml:space="preserve">Pagal </w:t>
      </w:r>
      <w:r w:rsidRPr="00B84DFC">
        <w:rPr>
          <w:color w:val="auto"/>
          <w:sz w:val="18"/>
          <w:szCs w:val="18"/>
        </w:rPr>
        <w:t xml:space="preserve">: </w:t>
      </w:r>
      <w:r>
        <w:rPr>
          <w:color w:val="auto"/>
          <w:sz w:val="18"/>
          <w:szCs w:val="18"/>
        </w:rPr>
        <w:t xml:space="preserve">G. Bačienė , A. Kurienė, </w:t>
      </w:r>
      <w:smartTag w:uri="urn:schemas-microsoft-com:office:smarttags" w:element="PersonName">
        <w:r>
          <w:rPr>
            <w:color w:val="auto"/>
            <w:sz w:val="18"/>
            <w:szCs w:val="18"/>
          </w:rPr>
          <w:t>E.</w:t>
        </w:r>
      </w:smartTag>
      <w:r>
        <w:rPr>
          <w:color w:val="auto"/>
          <w:sz w:val="18"/>
          <w:szCs w:val="18"/>
        </w:rPr>
        <w:t xml:space="preserve"> Kuraitė ir kt. </w:t>
      </w:r>
      <w:r w:rsidRPr="00B84DFC">
        <w:rPr>
          <w:color w:val="auto"/>
          <w:sz w:val="18"/>
          <w:szCs w:val="18"/>
        </w:rPr>
        <w:t>„</w:t>
      </w:r>
      <w:r>
        <w:rPr>
          <w:color w:val="auto"/>
          <w:sz w:val="18"/>
          <w:szCs w:val="18"/>
        </w:rPr>
        <w:t>Aukime kartu-sėkmingos tėvystės veiksniai ir komponentai</w:t>
      </w:r>
      <w:r w:rsidRPr="00B84DFC">
        <w:rPr>
          <w:color w:val="auto"/>
          <w:sz w:val="18"/>
          <w:szCs w:val="18"/>
        </w:rPr>
        <w:t>“)</w:t>
      </w:r>
    </w:p>
    <w:p w:rsidR="00310EF8" w:rsidRDefault="00310EF8" w:rsidP="00310EF8">
      <w:pPr>
        <w:jc w:val="both"/>
      </w:pPr>
    </w:p>
    <w:p w:rsidR="00310EF8" w:rsidRDefault="00310EF8"/>
    <w:sectPr w:rsidR="00310EF8" w:rsidSect="00D854B2">
      <w:pgSz w:w="11906" w:h="16838"/>
      <w:pgMar w:top="107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188C"/>
    <w:multiLevelType w:val="hybridMultilevel"/>
    <w:tmpl w:val="CFAC7B4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36FD392A"/>
    <w:multiLevelType w:val="hybridMultilevel"/>
    <w:tmpl w:val="60AE6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3E0A19"/>
    <w:multiLevelType w:val="hybridMultilevel"/>
    <w:tmpl w:val="27B6BA72"/>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EF8"/>
    <w:rsid w:val="00102A28"/>
    <w:rsid w:val="00310EF8"/>
    <w:rsid w:val="00331BED"/>
    <w:rsid w:val="004C0979"/>
    <w:rsid w:val="007C779E"/>
    <w:rsid w:val="008112E3"/>
    <w:rsid w:val="008B5CBA"/>
    <w:rsid w:val="0096151C"/>
    <w:rsid w:val="00C4298D"/>
    <w:rsid w:val="00C616AB"/>
    <w:rsid w:val="00D1538A"/>
    <w:rsid w:val="00D854B2"/>
    <w:rsid w:val="00E64A5D"/>
    <w:rsid w:val="00EE6678"/>
    <w:rsid w:val="00FF63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10EF8"/>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stekstas">
    <w:name w:val="Body Text"/>
    <w:basedOn w:val="prastasis"/>
    <w:rsid w:val="00C4298D"/>
    <w:pPr>
      <w:jc w:val="right"/>
    </w:pPr>
    <w:rPr>
      <w:color w:val="000000"/>
      <w:sz w:val="20"/>
      <w:szCs w:val="20"/>
      <w:lang w:eastAsia="en-US"/>
    </w:rPr>
  </w:style>
  <w:style w:type="table" w:styleId="Lentelstinklelis">
    <w:name w:val="Table Grid"/>
    <w:basedOn w:val="prastojilentel"/>
    <w:rsid w:val="00102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4089</Words>
  <Characters>2332</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VAIKO RAIDA IKIMOKYKLINIAME AMŽIUJE</vt:lpstr>
      <vt:lpstr>VAIKO RAIDA IKIMOKYKLINIAME AMŽIUJE</vt:lpstr>
    </vt:vector>
  </TitlesOfParts>
  <Company>HP</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VAIKO RAIDA IKIMOKYKLINIAME AMŽIUJE</dc:title>
  <dc:creator>komp1</dc:creator>
  <cp:lastModifiedBy>komp1</cp:lastModifiedBy>
  <cp:revision>2</cp:revision>
  <dcterms:created xsi:type="dcterms:W3CDTF">2022-02-04T15:27:00Z</dcterms:created>
  <dcterms:modified xsi:type="dcterms:W3CDTF">2022-02-04T15:27:00Z</dcterms:modified>
</cp:coreProperties>
</file>